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8D6EC" w14:textId="77777777" w:rsidR="005B3F3C" w:rsidRPr="008007C7" w:rsidRDefault="001B1DCD">
      <w:pPr>
        <w:spacing w:before="240" w:line="240" w:lineRule="auto"/>
        <w:jc w:val="center"/>
        <w:rPr>
          <w:rFonts w:ascii="Times New Roman" w:eastAsia="Times New Roman" w:hAnsi="Times New Roman" w:cs="Times New Roman"/>
          <w:sz w:val="24"/>
          <w:szCs w:val="24"/>
        </w:rPr>
      </w:pPr>
      <w:proofErr w:type="spellStart"/>
      <w:r w:rsidRPr="008007C7">
        <w:rPr>
          <w:rFonts w:ascii="Times New Roman" w:eastAsia="Times New Roman" w:hAnsi="Times New Roman" w:cs="Times New Roman"/>
          <w:b/>
          <w:sz w:val="36"/>
          <w:szCs w:val="36"/>
        </w:rPr>
        <w:t>Meclawnism</w:t>
      </w:r>
      <w:proofErr w:type="spellEnd"/>
      <w:r w:rsidRPr="008007C7">
        <w:rPr>
          <w:rFonts w:ascii="Times New Roman" w:eastAsia="Times New Roman" w:hAnsi="Times New Roman" w:cs="Times New Roman"/>
          <w:b/>
          <w:sz w:val="36"/>
          <w:szCs w:val="36"/>
        </w:rPr>
        <w:t>: Gesture-based Mechanics for Claw Machine Game</w:t>
      </w:r>
    </w:p>
    <w:p w14:paraId="3918D6ED" w14:textId="77777777" w:rsidR="005B3F3C" w:rsidRPr="008007C7" w:rsidRDefault="001B1DCD">
      <w:pPr>
        <w:spacing w:before="360" w:after="36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8"/>
          <w:szCs w:val="28"/>
        </w:rPr>
        <w:t xml:space="preserve">Mohamad </w:t>
      </w:r>
      <w:proofErr w:type="spellStart"/>
      <w:r w:rsidRPr="008007C7">
        <w:rPr>
          <w:rFonts w:ascii="Times New Roman" w:eastAsia="Times New Roman" w:hAnsi="Times New Roman" w:cs="Times New Roman"/>
          <w:sz w:val="28"/>
          <w:szCs w:val="28"/>
        </w:rPr>
        <w:t>Razlan</w:t>
      </w:r>
      <w:proofErr w:type="spellEnd"/>
      <w:r w:rsidRPr="008007C7">
        <w:rPr>
          <w:rFonts w:ascii="Times New Roman" w:eastAsia="Times New Roman" w:hAnsi="Times New Roman" w:cs="Times New Roman"/>
          <w:sz w:val="28"/>
          <w:szCs w:val="28"/>
        </w:rPr>
        <w:t xml:space="preserve"> Nazmi Ramli</w:t>
      </w:r>
      <w:r w:rsidRPr="008007C7">
        <w:rPr>
          <w:rFonts w:ascii="Times New Roman" w:eastAsia="Times New Roman" w:hAnsi="Times New Roman" w:cs="Times New Roman"/>
          <w:sz w:val="28"/>
          <w:szCs w:val="28"/>
          <w:vertAlign w:val="superscript"/>
        </w:rPr>
        <w:t>1, a)</w:t>
      </w:r>
      <w:r w:rsidRPr="008007C7">
        <w:rPr>
          <w:rFonts w:ascii="Times New Roman" w:eastAsia="Times New Roman" w:hAnsi="Times New Roman" w:cs="Times New Roman"/>
          <w:sz w:val="28"/>
          <w:szCs w:val="28"/>
        </w:rPr>
        <w:t>, Quek Albert</w:t>
      </w:r>
      <w:r w:rsidRPr="008007C7">
        <w:rPr>
          <w:rFonts w:ascii="Times New Roman" w:eastAsia="Times New Roman" w:hAnsi="Times New Roman" w:cs="Times New Roman"/>
          <w:sz w:val="28"/>
          <w:szCs w:val="28"/>
          <w:vertAlign w:val="superscript"/>
        </w:rPr>
        <w:t>1, b)</w:t>
      </w:r>
      <w:r w:rsidRPr="008007C7">
        <w:rPr>
          <w:rFonts w:ascii="Times New Roman" w:eastAsia="Times New Roman" w:hAnsi="Times New Roman" w:cs="Times New Roman"/>
          <w:sz w:val="28"/>
          <w:szCs w:val="28"/>
        </w:rPr>
        <w:t>, Goh Hui Ngo</w:t>
      </w:r>
      <w:r w:rsidRPr="008007C7">
        <w:rPr>
          <w:rFonts w:ascii="Times New Roman" w:eastAsia="Times New Roman" w:hAnsi="Times New Roman" w:cs="Times New Roman"/>
          <w:sz w:val="28"/>
          <w:szCs w:val="28"/>
          <w:vertAlign w:val="superscript"/>
        </w:rPr>
        <w:t>1, c)</w:t>
      </w:r>
      <w:r w:rsidRPr="008007C7">
        <w:rPr>
          <w:rFonts w:ascii="Times New Roman" w:eastAsia="Times New Roman" w:hAnsi="Times New Roman" w:cs="Times New Roman"/>
          <w:sz w:val="28"/>
          <w:szCs w:val="28"/>
        </w:rPr>
        <w:t>, Ting Choo Yee</w:t>
      </w:r>
      <w:r w:rsidRPr="008007C7">
        <w:rPr>
          <w:rFonts w:ascii="Times New Roman" w:eastAsia="Times New Roman" w:hAnsi="Times New Roman" w:cs="Times New Roman"/>
          <w:sz w:val="28"/>
          <w:szCs w:val="28"/>
          <w:vertAlign w:val="superscript"/>
        </w:rPr>
        <w:t>1, d)</w:t>
      </w:r>
    </w:p>
    <w:p w14:paraId="3918D6EF" w14:textId="42B33996" w:rsidR="005B3F3C" w:rsidRPr="008007C7" w:rsidRDefault="001B1DCD">
      <w:pPr>
        <w:spacing w:before="240" w:line="240" w:lineRule="auto"/>
        <w:jc w:val="center"/>
        <w:rPr>
          <w:rFonts w:ascii="Times New Roman" w:eastAsia="Times New Roman" w:hAnsi="Times New Roman" w:cs="Times New Roman"/>
          <w:i/>
          <w:strike/>
          <w:sz w:val="20"/>
          <w:szCs w:val="20"/>
        </w:rPr>
      </w:pPr>
      <w:r w:rsidRPr="008007C7">
        <w:rPr>
          <w:rFonts w:ascii="Times New Roman" w:eastAsia="Times New Roman" w:hAnsi="Times New Roman" w:cs="Times New Roman"/>
          <w:sz w:val="20"/>
          <w:szCs w:val="20"/>
          <w:vertAlign w:val="superscript"/>
        </w:rPr>
        <w:t>1</w:t>
      </w:r>
      <w:r w:rsidRPr="008007C7">
        <w:rPr>
          <w:rFonts w:ascii="Times New Roman" w:eastAsia="Times New Roman" w:hAnsi="Times New Roman" w:cs="Times New Roman"/>
          <w:i/>
          <w:sz w:val="20"/>
          <w:szCs w:val="20"/>
        </w:rPr>
        <w:t xml:space="preserve">Faculty of Computing </w:t>
      </w:r>
      <w:r w:rsidR="00F44B89" w:rsidRPr="008007C7">
        <w:rPr>
          <w:rFonts w:ascii="Times New Roman" w:eastAsia="Times New Roman" w:hAnsi="Times New Roman" w:cs="Times New Roman"/>
          <w:i/>
          <w:sz w:val="20"/>
          <w:szCs w:val="20"/>
        </w:rPr>
        <w:t>and</w:t>
      </w:r>
      <w:r w:rsidRPr="008007C7">
        <w:rPr>
          <w:rFonts w:ascii="Times New Roman" w:eastAsia="Times New Roman" w:hAnsi="Times New Roman" w:cs="Times New Roman"/>
          <w:i/>
          <w:sz w:val="20"/>
          <w:szCs w:val="20"/>
        </w:rPr>
        <w:t xml:space="preserve"> Informatics, Multimedia University</w:t>
      </w:r>
      <w:r w:rsidR="00F44B89" w:rsidRPr="008007C7">
        <w:rPr>
          <w:rFonts w:ascii="Times New Roman" w:eastAsia="Times New Roman" w:hAnsi="Times New Roman" w:cs="Times New Roman"/>
          <w:i/>
          <w:sz w:val="20"/>
          <w:szCs w:val="20"/>
        </w:rPr>
        <w:t xml:space="preserve">, Persiaran Multimedia, </w:t>
      </w:r>
      <w:proofErr w:type="gramStart"/>
      <w:r w:rsidR="00F44B89" w:rsidRPr="008007C7">
        <w:rPr>
          <w:rFonts w:ascii="Times New Roman" w:eastAsia="Times New Roman" w:hAnsi="Times New Roman" w:cs="Times New Roman"/>
          <w:i/>
          <w:sz w:val="20"/>
          <w:szCs w:val="20"/>
        </w:rPr>
        <w:t xml:space="preserve">63100 </w:t>
      </w:r>
      <w:r w:rsidRPr="008007C7">
        <w:rPr>
          <w:rFonts w:ascii="Times New Roman" w:eastAsia="Times New Roman" w:hAnsi="Times New Roman" w:cs="Times New Roman"/>
          <w:i/>
          <w:sz w:val="20"/>
          <w:szCs w:val="20"/>
        </w:rPr>
        <w:t xml:space="preserve"> Cyberjaya</w:t>
      </w:r>
      <w:proofErr w:type="gramEnd"/>
      <w:r w:rsidRPr="008007C7">
        <w:rPr>
          <w:rFonts w:ascii="Times New Roman" w:eastAsia="Times New Roman" w:hAnsi="Times New Roman" w:cs="Times New Roman"/>
          <w:i/>
          <w:sz w:val="20"/>
          <w:szCs w:val="20"/>
        </w:rPr>
        <w:t>, Selangor, Malaysia</w:t>
      </w:r>
    </w:p>
    <w:p w14:paraId="3918D6F3" w14:textId="448B7522" w:rsidR="005B3F3C" w:rsidRPr="008007C7" w:rsidRDefault="00C0342F" w:rsidP="00FC18D1">
      <w:pPr>
        <w:spacing w:before="240" w:line="240" w:lineRule="auto"/>
        <w:jc w:val="center"/>
        <w:rPr>
          <w:rFonts w:ascii="Times New Roman" w:eastAsia="Times New Roman" w:hAnsi="Times New Roman" w:cs="Times New Roman"/>
          <w:i/>
          <w:sz w:val="20"/>
          <w:szCs w:val="20"/>
        </w:rPr>
      </w:pPr>
      <w:proofErr w:type="gramStart"/>
      <w:r w:rsidRPr="008007C7">
        <w:rPr>
          <w:rFonts w:ascii="Times New Roman" w:eastAsia="Times New Roman" w:hAnsi="Times New Roman" w:cs="Times New Roman"/>
          <w:i/>
          <w:iCs/>
          <w:sz w:val="20"/>
          <w:szCs w:val="20"/>
          <w:vertAlign w:val="superscript"/>
        </w:rPr>
        <w:t>b)</w:t>
      </w:r>
      <w:r w:rsidR="00BC7B37" w:rsidRPr="008007C7">
        <w:rPr>
          <w:rFonts w:ascii="Times New Roman" w:eastAsia="Times New Roman" w:hAnsi="Times New Roman" w:cs="Times New Roman"/>
          <w:i/>
          <w:iCs/>
          <w:sz w:val="20"/>
          <w:szCs w:val="20"/>
        </w:rPr>
        <w:t>Corresponding</w:t>
      </w:r>
      <w:proofErr w:type="gramEnd"/>
      <w:r w:rsidR="00BC7B37" w:rsidRPr="008007C7">
        <w:rPr>
          <w:rFonts w:ascii="Times New Roman" w:eastAsia="Times New Roman" w:hAnsi="Times New Roman" w:cs="Times New Roman"/>
          <w:i/>
          <w:iCs/>
          <w:sz w:val="20"/>
          <w:szCs w:val="20"/>
        </w:rPr>
        <w:t xml:space="preserve"> author:</w:t>
      </w:r>
      <w:r>
        <w:rPr>
          <w:rFonts w:ascii="Times New Roman" w:eastAsia="Times New Roman" w:hAnsi="Times New Roman" w:cs="Times New Roman"/>
          <w:i/>
          <w:iCs/>
          <w:sz w:val="20"/>
          <w:szCs w:val="20"/>
        </w:rPr>
        <w:t xml:space="preserve"> </w:t>
      </w:r>
      <w:r w:rsidR="001B1DCD" w:rsidRPr="008007C7">
        <w:rPr>
          <w:rFonts w:ascii="Times New Roman" w:eastAsia="Times New Roman" w:hAnsi="Times New Roman" w:cs="Times New Roman"/>
          <w:i/>
          <w:iCs/>
          <w:color w:val="000000" w:themeColor="text1"/>
          <w:sz w:val="20"/>
          <w:szCs w:val="20"/>
        </w:rPr>
        <w:t>quek.albert@mmu.edu.my</w:t>
      </w:r>
    </w:p>
    <w:p w14:paraId="13EC1380" w14:textId="2F95A699" w:rsidR="00FC18D1" w:rsidRPr="008007C7" w:rsidRDefault="00FC18D1">
      <w:pPr>
        <w:widowControl w:val="0"/>
        <w:spacing w:line="240" w:lineRule="auto"/>
        <w:jc w:val="center"/>
        <w:rPr>
          <w:rFonts w:ascii="Times New Roman" w:hAnsi="Times New Roman" w:cs="Times New Roman"/>
          <w:i/>
          <w:iCs/>
          <w:sz w:val="20"/>
          <w:szCs w:val="20"/>
        </w:rPr>
      </w:pPr>
      <w:r w:rsidRPr="008007C7">
        <w:rPr>
          <w:rFonts w:ascii="Times New Roman" w:eastAsia="Times New Roman" w:hAnsi="Times New Roman" w:cs="Times New Roman"/>
          <w:i/>
          <w:iCs/>
          <w:sz w:val="20"/>
          <w:szCs w:val="20"/>
          <w:vertAlign w:val="superscript"/>
        </w:rPr>
        <w:t>a)</w:t>
      </w:r>
      <w:r w:rsidRPr="008007C7">
        <w:rPr>
          <w:rFonts w:ascii="Times New Roman" w:eastAsia="Times New Roman" w:hAnsi="Times New Roman" w:cs="Times New Roman"/>
          <w:i/>
          <w:iCs/>
          <w:sz w:val="20"/>
          <w:szCs w:val="20"/>
        </w:rPr>
        <w:t xml:space="preserve"> </w:t>
      </w:r>
      <w:r w:rsidRPr="008007C7">
        <w:rPr>
          <w:rFonts w:ascii="Times New Roman" w:eastAsia="Times New Roman" w:hAnsi="Times New Roman" w:cs="Times New Roman"/>
          <w:i/>
          <w:iCs/>
          <w:color w:val="000000" w:themeColor="text1"/>
          <w:sz w:val="20"/>
          <w:szCs w:val="20"/>
        </w:rPr>
        <w:t>razlannazmi@gmail.com</w:t>
      </w:r>
    </w:p>
    <w:p w14:paraId="7B9E84D0" w14:textId="26616041" w:rsidR="00FC18D1" w:rsidRPr="008007C7" w:rsidRDefault="00FC18D1" w:rsidP="00FC18D1">
      <w:pPr>
        <w:widowControl w:val="0"/>
        <w:spacing w:line="240" w:lineRule="auto"/>
        <w:jc w:val="center"/>
        <w:rPr>
          <w:rFonts w:ascii="Times New Roman" w:eastAsia="Times New Roman" w:hAnsi="Times New Roman" w:cs="Times New Roman"/>
          <w:i/>
          <w:iCs/>
          <w:color w:val="000000" w:themeColor="text1"/>
          <w:sz w:val="20"/>
          <w:szCs w:val="20"/>
        </w:rPr>
      </w:pPr>
      <w:r w:rsidRPr="008007C7">
        <w:rPr>
          <w:rFonts w:ascii="Times New Roman" w:eastAsia="Times New Roman" w:hAnsi="Times New Roman" w:cs="Times New Roman"/>
          <w:i/>
          <w:iCs/>
          <w:sz w:val="20"/>
          <w:szCs w:val="20"/>
          <w:vertAlign w:val="superscript"/>
        </w:rPr>
        <w:t>c)</w:t>
      </w:r>
      <w:r w:rsidRPr="008007C7">
        <w:rPr>
          <w:rFonts w:ascii="Times New Roman" w:eastAsia="Times New Roman" w:hAnsi="Times New Roman" w:cs="Times New Roman"/>
          <w:i/>
          <w:iCs/>
          <w:color w:val="000000" w:themeColor="text1"/>
          <w:sz w:val="20"/>
          <w:szCs w:val="20"/>
        </w:rPr>
        <w:t>hngoh@mmu.edu.my</w:t>
      </w:r>
    </w:p>
    <w:p w14:paraId="4F97B2AF" w14:textId="72849526" w:rsidR="00FC18D1" w:rsidRPr="008007C7" w:rsidRDefault="00FC18D1" w:rsidP="00FC18D1">
      <w:pPr>
        <w:widowControl w:val="0"/>
        <w:spacing w:line="240" w:lineRule="auto"/>
        <w:jc w:val="center"/>
        <w:rPr>
          <w:rFonts w:ascii="Times New Roman" w:eastAsia="Times New Roman" w:hAnsi="Times New Roman" w:cs="Times New Roman"/>
          <w:i/>
          <w:iCs/>
          <w:color w:val="000000" w:themeColor="text1"/>
          <w:sz w:val="20"/>
          <w:szCs w:val="20"/>
        </w:rPr>
      </w:pPr>
      <w:r w:rsidRPr="008007C7">
        <w:rPr>
          <w:rFonts w:ascii="Times New Roman" w:eastAsia="Times New Roman" w:hAnsi="Times New Roman" w:cs="Times New Roman"/>
          <w:i/>
          <w:iCs/>
          <w:sz w:val="20"/>
          <w:szCs w:val="20"/>
          <w:vertAlign w:val="superscript"/>
        </w:rPr>
        <w:t>d)</w:t>
      </w:r>
      <w:r w:rsidRPr="008007C7">
        <w:rPr>
          <w:rFonts w:ascii="Times New Roman" w:eastAsia="Times New Roman" w:hAnsi="Times New Roman" w:cs="Times New Roman"/>
          <w:i/>
          <w:iCs/>
          <w:color w:val="000000" w:themeColor="text1"/>
          <w:sz w:val="20"/>
          <w:szCs w:val="20"/>
        </w:rPr>
        <w:t>cyting@mmu.edu.my</w:t>
      </w:r>
    </w:p>
    <w:p w14:paraId="3918D6F4" w14:textId="77777777" w:rsidR="007779A7" w:rsidRPr="008007C7" w:rsidRDefault="001B1DCD" w:rsidP="005C583D">
      <w:pPr>
        <w:spacing w:before="360" w:after="360" w:line="240" w:lineRule="auto"/>
        <w:ind w:left="288" w:right="288"/>
        <w:jc w:val="both"/>
        <w:rPr>
          <w:rFonts w:ascii="Times New Roman" w:eastAsia="Times New Roman" w:hAnsi="Times New Roman" w:cs="Times New Roman"/>
          <w:sz w:val="18"/>
          <w:szCs w:val="18"/>
        </w:rPr>
      </w:pPr>
      <w:r w:rsidRPr="008007C7">
        <w:rPr>
          <w:rFonts w:ascii="Times New Roman" w:eastAsia="Times New Roman" w:hAnsi="Times New Roman" w:cs="Times New Roman"/>
          <w:b/>
          <w:sz w:val="18"/>
          <w:szCs w:val="18"/>
        </w:rPr>
        <w:t>Abstract.</w:t>
      </w:r>
      <w:r w:rsidRPr="008007C7">
        <w:rPr>
          <w:rFonts w:ascii="Times New Roman" w:eastAsia="Times New Roman" w:hAnsi="Times New Roman" w:cs="Times New Roman"/>
          <w:sz w:val="18"/>
          <w:szCs w:val="18"/>
        </w:rPr>
        <w:t xml:space="preserve"> This paper presents </w:t>
      </w:r>
      <w:proofErr w:type="spellStart"/>
      <w:r w:rsidRPr="008007C7">
        <w:rPr>
          <w:rFonts w:ascii="Times New Roman" w:eastAsia="Times New Roman" w:hAnsi="Times New Roman" w:cs="Times New Roman"/>
          <w:i/>
          <w:sz w:val="18"/>
          <w:szCs w:val="18"/>
        </w:rPr>
        <w:t>Meclawnism</w:t>
      </w:r>
      <w:proofErr w:type="spellEnd"/>
      <w:r w:rsidRPr="008007C7">
        <w:rPr>
          <w:rFonts w:ascii="Times New Roman" w:eastAsia="Times New Roman" w:hAnsi="Times New Roman" w:cs="Times New Roman"/>
          <w:sz w:val="18"/>
          <w:szCs w:val="18"/>
        </w:rPr>
        <w:t xml:space="preserve">, a gesture-based PC game that reimagines the classic claw machine using hand gesture recognition as its primary input method. </w:t>
      </w:r>
      <w:r w:rsidR="00D83698" w:rsidRPr="008007C7">
        <w:rPr>
          <w:rFonts w:ascii="Times New Roman" w:eastAsia="Times New Roman" w:hAnsi="Times New Roman" w:cs="Times New Roman"/>
          <w:sz w:val="18"/>
          <w:szCs w:val="18"/>
        </w:rPr>
        <w:t xml:space="preserve">It is constructed using Unity3D and Python-based </w:t>
      </w:r>
      <w:proofErr w:type="spellStart"/>
      <w:r w:rsidR="00D83698" w:rsidRPr="008007C7">
        <w:rPr>
          <w:rFonts w:ascii="Times New Roman" w:eastAsia="Times New Roman" w:hAnsi="Times New Roman" w:cs="Times New Roman"/>
          <w:sz w:val="18"/>
          <w:szCs w:val="18"/>
        </w:rPr>
        <w:t>MediaPipe</w:t>
      </w:r>
      <w:proofErr w:type="spellEnd"/>
      <w:r w:rsidR="00D83698" w:rsidRPr="008007C7">
        <w:rPr>
          <w:rFonts w:ascii="Times New Roman" w:eastAsia="Times New Roman" w:hAnsi="Times New Roman" w:cs="Times New Roman"/>
          <w:sz w:val="18"/>
          <w:szCs w:val="18"/>
        </w:rPr>
        <w:t xml:space="preserve"> model to allow dual-hand input as a basic game-mechanics for item collection and obstacle demolition. </w:t>
      </w:r>
      <w:r w:rsidR="00EB08E2" w:rsidRPr="008007C7">
        <w:rPr>
          <w:rFonts w:ascii="Times New Roman" w:eastAsia="Times New Roman" w:hAnsi="Times New Roman" w:cs="Times New Roman"/>
          <w:sz w:val="18"/>
          <w:szCs w:val="18"/>
        </w:rPr>
        <w:t>There are t</w:t>
      </w:r>
      <w:r w:rsidR="00D83698" w:rsidRPr="008007C7">
        <w:rPr>
          <w:rFonts w:ascii="Times New Roman" w:eastAsia="Times New Roman" w:hAnsi="Times New Roman" w:cs="Times New Roman"/>
          <w:sz w:val="18"/>
          <w:szCs w:val="18"/>
        </w:rPr>
        <w:t xml:space="preserve">en custom action gestures mapped in creating a novel bimanual gameplay experience. </w:t>
      </w:r>
      <w:r w:rsidR="00EB08E2" w:rsidRPr="008007C7">
        <w:rPr>
          <w:rFonts w:ascii="Times New Roman" w:eastAsia="Times New Roman" w:hAnsi="Times New Roman" w:cs="Times New Roman"/>
          <w:sz w:val="18"/>
          <w:szCs w:val="18"/>
        </w:rPr>
        <w:t xml:space="preserve">A total of 12 participants evaluated the game using structure questionnaires. Results show that the game achieved high level of engagement and emotional satisfaction, despite of initial challenges in mastering the gesture mechanics. It demonstrates the feasibility and </w:t>
      </w:r>
      <w:r w:rsidR="007779A7" w:rsidRPr="008007C7">
        <w:rPr>
          <w:rFonts w:ascii="Times New Roman" w:eastAsia="Times New Roman" w:hAnsi="Times New Roman" w:cs="Times New Roman"/>
          <w:sz w:val="18"/>
          <w:szCs w:val="18"/>
        </w:rPr>
        <w:t>application of gesture-based input for immersive casual gaming experiences.</w:t>
      </w:r>
    </w:p>
    <w:p w14:paraId="3918D6F5" w14:textId="77777777" w:rsidR="005B3F3C" w:rsidRPr="008007C7" w:rsidRDefault="001B1DCD" w:rsidP="00A40A5F">
      <w:pPr>
        <w:pStyle w:val="Heading1"/>
        <w:keepNext w:val="0"/>
        <w:keepLines w:val="0"/>
        <w:spacing w:before="240" w:after="240" w:line="240" w:lineRule="auto"/>
        <w:jc w:val="center"/>
        <w:rPr>
          <w:rFonts w:ascii="Times New Roman" w:eastAsia="Times New Roman" w:hAnsi="Times New Roman" w:cs="Times New Roman"/>
          <w:b/>
          <w:sz w:val="24"/>
          <w:szCs w:val="24"/>
        </w:rPr>
      </w:pPr>
      <w:bookmarkStart w:id="0" w:name="_4aiare4h0onv" w:colFirst="0" w:colLast="0"/>
      <w:bookmarkEnd w:id="0"/>
      <w:r w:rsidRPr="008007C7">
        <w:rPr>
          <w:rFonts w:ascii="Times New Roman" w:eastAsia="Times New Roman" w:hAnsi="Times New Roman" w:cs="Times New Roman"/>
          <w:b/>
          <w:sz w:val="24"/>
          <w:szCs w:val="24"/>
        </w:rPr>
        <w:t>INTRODUCTION</w:t>
      </w:r>
    </w:p>
    <w:p w14:paraId="3918D6F6" w14:textId="7244E1E9"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As interactive technology continues to evolve, video games have emerged not only as a form of entertainment but also as platforms for cognitive development, rehabilitation, and social commentary [1]</w:t>
      </w:r>
      <w:r w:rsidR="00F44B89" w:rsidRPr="008007C7">
        <w:rPr>
          <w:rFonts w:ascii="Times New Roman" w:eastAsia="Times New Roman" w:hAnsi="Times New Roman" w:cs="Times New Roman"/>
          <w:sz w:val="20"/>
          <w:szCs w:val="20"/>
        </w:rPr>
        <w:t>,</w:t>
      </w:r>
      <w:r w:rsidRPr="008007C7">
        <w:rPr>
          <w:rFonts w:ascii="Times New Roman" w:eastAsia="Times New Roman" w:hAnsi="Times New Roman" w:cs="Times New Roman"/>
          <w:sz w:val="20"/>
          <w:szCs w:val="20"/>
        </w:rPr>
        <w:t>[2].  Among the many advancements, the integration of natural user interfaces—such as voice, motion, and gesture recognition—has significantly enriched gameplay experiences.</w:t>
      </w:r>
    </w:p>
    <w:p w14:paraId="3918D6F7" w14:textId="77777777" w:rsidR="00511FDE"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Gesture recognition, offers an intuitive and immersive way for users to interact with </w:t>
      </w:r>
      <w:r w:rsidR="007779A7" w:rsidRPr="008007C7">
        <w:rPr>
          <w:rFonts w:ascii="Times New Roman" w:eastAsia="Times New Roman" w:hAnsi="Times New Roman" w:cs="Times New Roman"/>
          <w:sz w:val="20"/>
          <w:szCs w:val="20"/>
        </w:rPr>
        <w:t>virtual</w:t>
      </w:r>
      <w:r w:rsidRPr="008007C7">
        <w:rPr>
          <w:rFonts w:ascii="Times New Roman" w:eastAsia="Times New Roman" w:hAnsi="Times New Roman" w:cs="Times New Roman"/>
          <w:sz w:val="20"/>
          <w:szCs w:val="20"/>
        </w:rPr>
        <w:t xml:space="preserve"> environments, assisting them with tasks spanning from</w:t>
      </w:r>
      <w:r w:rsidR="007779A7" w:rsidRPr="008007C7">
        <w:rPr>
          <w:rFonts w:ascii="Times New Roman" w:eastAsia="Times New Roman" w:hAnsi="Times New Roman" w:cs="Times New Roman"/>
          <w:sz w:val="20"/>
          <w:szCs w:val="20"/>
        </w:rPr>
        <w:t xml:space="preserve"> routine exercise to</w:t>
      </w:r>
      <w:r w:rsidRPr="008007C7">
        <w:rPr>
          <w:rFonts w:ascii="Times New Roman" w:eastAsia="Times New Roman" w:hAnsi="Times New Roman" w:cs="Times New Roman"/>
          <w:sz w:val="20"/>
          <w:szCs w:val="20"/>
        </w:rPr>
        <w:t xml:space="preserve"> </w:t>
      </w:r>
      <w:r w:rsidR="007779A7" w:rsidRPr="008007C7">
        <w:rPr>
          <w:rFonts w:ascii="Times New Roman" w:eastAsia="Times New Roman" w:hAnsi="Times New Roman" w:cs="Times New Roman"/>
          <w:sz w:val="20"/>
          <w:szCs w:val="20"/>
        </w:rPr>
        <w:t>performing yoga</w:t>
      </w:r>
      <w:r w:rsidR="00443D24" w:rsidRPr="008007C7">
        <w:rPr>
          <w:rFonts w:ascii="Times New Roman" w:eastAsia="Times New Roman" w:hAnsi="Times New Roman" w:cs="Times New Roman"/>
          <w:sz w:val="20"/>
          <w:szCs w:val="20"/>
        </w:rPr>
        <w:t xml:space="preserve"> exercise</w:t>
      </w:r>
      <w:r w:rsidR="007779A7" w:rsidRPr="008007C7">
        <w:rPr>
          <w:rFonts w:ascii="Times New Roman" w:eastAsia="Times New Roman" w:hAnsi="Times New Roman" w:cs="Times New Roman"/>
          <w:sz w:val="20"/>
          <w:szCs w:val="20"/>
        </w:rPr>
        <w:t xml:space="preserve"> </w:t>
      </w:r>
      <w:r w:rsidRPr="008007C7">
        <w:rPr>
          <w:rFonts w:ascii="Times New Roman" w:eastAsia="Times New Roman" w:hAnsi="Times New Roman" w:cs="Times New Roman"/>
          <w:sz w:val="20"/>
          <w:szCs w:val="20"/>
        </w:rPr>
        <w:t xml:space="preserve">[3]. Gamification of these advancements provides a new landscape for researchers to explore. </w:t>
      </w:r>
      <w:r w:rsidR="00511FDE" w:rsidRPr="008007C7">
        <w:rPr>
          <w:rFonts w:ascii="Times New Roman" w:eastAsia="Times New Roman" w:hAnsi="Times New Roman" w:cs="Times New Roman"/>
          <w:sz w:val="20"/>
          <w:szCs w:val="20"/>
        </w:rPr>
        <w:t>Combining with gesture recognition, researchers explore the possibilities to improve left brain thinking using Virtual Reality Technology [4].</w:t>
      </w:r>
    </w:p>
    <w:p w14:paraId="3918D6F8" w14:textId="77777777"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In this study, we explore the application of hand gesture recognition in casual PC gaming through the development of </w:t>
      </w:r>
      <w:proofErr w:type="spellStart"/>
      <w:r w:rsidRPr="008007C7">
        <w:rPr>
          <w:rFonts w:ascii="Times New Roman" w:eastAsia="Times New Roman" w:hAnsi="Times New Roman" w:cs="Times New Roman"/>
          <w:i/>
          <w:sz w:val="20"/>
          <w:szCs w:val="20"/>
        </w:rPr>
        <w:t>Meclawnism</w:t>
      </w:r>
      <w:proofErr w:type="spellEnd"/>
      <w:r w:rsidRPr="008007C7">
        <w:rPr>
          <w:rFonts w:ascii="Times New Roman" w:eastAsia="Times New Roman" w:hAnsi="Times New Roman" w:cs="Times New Roman"/>
          <w:sz w:val="20"/>
          <w:szCs w:val="20"/>
        </w:rPr>
        <w:t xml:space="preserve">, a claw machine-themed game controlled entirely by dual-hand gestures. Using the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framework and Unity3D, we implement a custom system capable of recognizing ten distinct hand gestures, each mapped to core game mechanics. The project aims to investigate the feasibility of using accessible and affordable hardware to support engaging, gesture-driven gameplay.</w:t>
      </w:r>
    </w:p>
    <w:p w14:paraId="3918D6F9" w14:textId="77777777"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This paper contributes (</w:t>
      </w:r>
      <w:proofErr w:type="spellStart"/>
      <w:r w:rsidRPr="008007C7">
        <w:rPr>
          <w:rFonts w:ascii="Times New Roman" w:eastAsia="Times New Roman" w:hAnsi="Times New Roman" w:cs="Times New Roman"/>
          <w:sz w:val="20"/>
          <w:szCs w:val="20"/>
        </w:rPr>
        <w:t>i</w:t>
      </w:r>
      <w:proofErr w:type="spellEnd"/>
      <w:r w:rsidRPr="008007C7">
        <w:rPr>
          <w:rFonts w:ascii="Times New Roman" w:eastAsia="Times New Roman" w:hAnsi="Times New Roman" w:cs="Times New Roman"/>
          <w:sz w:val="20"/>
          <w:szCs w:val="20"/>
        </w:rPr>
        <w:t>) the design and implementation of a dual-hand gesture-controlled game, (ii) a real-time integration framework between Python and Unity via socket programming, and (iii) a user evaluation based on gameplay experience, system functionality, and learning curve difficulty.</w:t>
      </w:r>
    </w:p>
    <w:p w14:paraId="3918D6FA" w14:textId="77777777" w:rsidR="005B3F3C" w:rsidRPr="008007C7" w:rsidRDefault="001B1DCD" w:rsidP="00B70902">
      <w:pPr>
        <w:pStyle w:val="Heading1"/>
        <w:keepNext w:val="0"/>
        <w:keepLines w:val="0"/>
        <w:spacing w:before="240" w:after="240" w:line="240" w:lineRule="auto"/>
        <w:jc w:val="center"/>
        <w:rPr>
          <w:rFonts w:ascii="Times New Roman" w:eastAsia="Times New Roman" w:hAnsi="Times New Roman" w:cs="Times New Roman"/>
          <w:strike/>
          <w:sz w:val="20"/>
          <w:szCs w:val="20"/>
        </w:rPr>
      </w:pPr>
      <w:bookmarkStart w:id="1" w:name="_pxwh2xb5xha4" w:colFirst="0" w:colLast="0"/>
      <w:bookmarkEnd w:id="1"/>
      <w:r w:rsidRPr="008007C7">
        <w:rPr>
          <w:rFonts w:ascii="Times New Roman" w:eastAsia="Times New Roman" w:hAnsi="Times New Roman" w:cs="Times New Roman"/>
          <w:b/>
          <w:sz w:val="24"/>
          <w:szCs w:val="24"/>
        </w:rPr>
        <w:t>RELATED WORKS</w:t>
      </w:r>
    </w:p>
    <w:p w14:paraId="3918D6FB" w14:textId="77777777"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The working principles of a hand gesture recognition sensor are data acquisition, pre</w:t>
      </w:r>
      <w:r w:rsidR="009321E9" w:rsidRPr="008007C7">
        <w:rPr>
          <w:rFonts w:ascii="Times New Roman" w:eastAsia="Times New Roman" w:hAnsi="Times New Roman" w:cs="Times New Roman"/>
          <w:sz w:val="20"/>
          <w:szCs w:val="20"/>
        </w:rPr>
        <w:t>-</w:t>
      </w:r>
      <w:r w:rsidRPr="008007C7">
        <w:rPr>
          <w:rFonts w:ascii="Times New Roman" w:eastAsia="Times New Roman" w:hAnsi="Times New Roman" w:cs="Times New Roman"/>
          <w:sz w:val="20"/>
          <w:szCs w:val="20"/>
        </w:rPr>
        <w:t>processing, feature extraction, classification, and post-processing [5]. The implementation of gestures recognition systems is not a totally new concept, as some previous researchers have already done some experimentation in developing gestures recognition systems implemented on games using frameworks with a combination of libraries and packages.</w:t>
      </w:r>
    </w:p>
    <w:p w14:paraId="3918D6FC" w14:textId="7657671D"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Kumar et al. </w:t>
      </w:r>
      <w:r w:rsidR="00F44B89" w:rsidRPr="008007C7">
        <w:rPr>
          <w:rFonts w:ascii="Times New Roman" w:eastAsia="Times New Roman" w:hAnsi="Times New Roman" w:cs="Times New Roman"/>
          <w:sz w:val="20"/>
          <w:szCs w:val="20"/>
        </w:rPr>
        <w:t>[6]</w:t>
      </w:r>
      <w:r w:rsidRPr="008007C7">
        <w:rPr>
          <w:rFonts w:ascii="Times New Roman" w:eastAsia="Times New Roman" w:hAnsi="Times New Roman" w:cs="Times New Roman"/>
          <w:sz w:val="20"/>
          <w:szCs w:val="20"/>
        </w:rPr>
        <w:t xml:space="preserve"> and Patel et al. </w:t>
      </w:r>
      <w:r w:rsidR="00F44B89" w:rsidRPr="008007C7">
        <w:rPr>
          <w:rFonts w:ascii="Times New Roman" w:eastAsia="Times New Roman" w:hAnsi="Times New Roman" w:cs="Times New Roman"/>
          <w:sz w:val="20"/>
          <w:szCs w:val="20"/>
        </w:rPr>
        <w:t>[7]</w:t>
      </w:r>
      <w:r w:rsidRPr="008007C7">
        <w:rPr>
          <w:rFonts w:ascii="Times New Roman" w:eastAsia="Times New Roman" w:hAnsi="Times New Roman" w:cs="Times New Roman"/>
          <w:sz w:val="20"/>
          <w:szCs w:val="20"/>
        </w:rPr>
        <w:t xml:space="preserve"> implemented different methods of gesture recognition system on two games, which are Subway Surfers and Hill Climb Racing. Created using OpenCV and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the methods </w:t>
      </w:r>
      <w:proofErr w:type="gramStart"/>
      <w:r w:rsidRPr="008007C7">
        <w:rPr>
          <w:rFonts w:ascii="Times New Roman" w:eastAsia="Times New Roman" w:hAnsi="Times New Roman" w:cs="Times New Roman"/>
          <w:sz w:val="20"/>
          <w:szCs w:val="20"/>
        </w:rPr>
        <w:t>of  hand</w:t>
      </w:r>
      <w:proofErr w:type="gramEnd"/>
      <w:r w:rsidRPr="008007C7">
        <w:rPr>
          <w:rFonts w:ascii="Times New Roman" w:eastAsia="Times New Roman" w:hAnsi="Times New Roman" w:cs="Times New Roman"/>
          <w:sz w:val="20"/>
          <w:szCs w:val="20"/>
        </w:rPr>
        <w:t xml:space="preserve"> gesture recognition system created by Kumar et al. </w:t>
      </w:r>
      <w:r w:rsidR="00F44B89" w:rsidRPr="008007C7">
        <w:rPr>
          <w:rFonts w:ascii="Times New Roman" w:eastAsia="Times New Roman" w:hAnsi="Times New Roman" w:cs="Times New Roman"/>
          <w:sz w:val="20"/>
          <w:szCs w:val="20"/>
        </w:rPr>
        <w:t>[6]</w:t>
      </w:r>
      <w:r w:rsidRPr="008007C7">
        <w:rPr>
          <w:rFonts w:ascii="Times New Roman" w:eastAsia="Times New Roman" w:hAnsi="Times New Roman" w:cs="Times New Roman"/>
          <w:sz w:val="20"/>
          <w:szCs w:val="20"/>
        </w:rPr>
        <w:t xml:space="preserve"> include image capturing and applying scaling, rotation or </w:t>
      </w:r>
      <w:r w:rsidRPr="008007C7">
        <w:rPr>
          <w:rFonts w:ascii="Times New Roman" w:eastAsia="Times New Roman" w:hAnsi="Times New Roman" w:cs="Times New Roman"/>
          <w:sz w:val="20"/>
          <w:szCs w:val="20"/>
        </w:rPr>
        <w:lastRenderedPageBreak/>
        <w:t xml:space="preserve">translation if needed, image processing, feature extraction, classification using artificial neural networks (ANN), and evaluation [6]. Patel et al. </w:t>
      </w:r>
      <w:r w:rsidR="00F44B89" w:rsidRPr="008007C7">
        <w:rPr>
          <w:rFonts w:ascii="Times New Roman" w:eastAsia="Times New Roman" w:hAnsi="Times New Roman" w:cs="Times New Roman"/>
          <w:sz w:val="20"/>
          <w:szCs w:val="20"/>
        </w:rPr>
        <w:t>[7]</w:t>
      </w:r>
      <w:r w:rsidRPr="008007C7">
        <w:rPr>
          <w:rFonts w:ascii="Times New Roman" w:eastAsia="Times New Roman" w:hAnsi="Times New Roman" w:cs="Times New Roman"/>
          <w:sz w:val="20"/>
          <w:szCs w:val="20"/>
        </w:rPr>
        <w:t xml:space="preserve"> utilized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and ML Kit Pose Detection in their system, involving the process of image capture, hand segmentation, noise reduction </w:t>
      </w:r>
      <w:r w:rsidR="00511FDE" w:rsidRPr="008007C7">
        <w:rPr>
          <w:rFonts w:ascii="Times New Roman" w:eastAsia="Times New Roman" w:hAnsi="Times New Roman" w:cs="Times New Roman"/>
          <w:sz w:val="20"/>
          <w:szCs w:val="20"/>
        </w:rPr>
        <w:t>&amp;</w:t>
      </w:r>
      <w:r w:rsidRPr="008007C7">
        <w:rPr>
          <w:rFonts w:ascii="Times New Roman" w:eastAsia="Times New Roman" w:hAnsi="Times New Roman" w:cs="Times New Roman"/>
          <w:sz w:val="20"/>
          <w:szCs w:val="20"/>
        </w:rPr>
        <w:t xml:space="preserve"> edge detection, and gesture feature extraction. The algorithm </w:t>
      </w:r>
      <w:r w:rsidR="00E33F97" w:rsidRPr="008007C7">
        <w:rPr>
          <w:rFonts w:ascii="Times New Roman" w:eastAsia="Times New Roman" w:hAnsi="Times New Roman" w:cs="Times New Roman"/>
          <w:sz w:val="20"/>
          <w:szCs w:val="20"/>
        </w:rPr>
        <w:t xml:space="preserve">can </w:t>
      </w:r>
      <w:r w:rsidRPr="008007C7">
        <w:rPr>
          <w:rFonts w:ascii="Times New Roman" w:eastAsia="Times New Roman" w:hAnsi="Times New Roman" w:cs="Times New Roman"/>
          <w:sz w:val="20"/>
          <w:szCs w:val="20"/>
        </w:rPr>
        <w:t xml:space="preserve">used for gesture feature extraction includes Support Vector Machine (SVM), Hidden Markov model (HMM), Histogram of oriented gradient (HOG), and deep neural network [7]. Rashmika et al. </w:t>
      </w:r>
      <w:r w:rsidR="00F44B89" w:rsidRPr="008007C7">
        <w:rPr>
          <w:rFonts w:ascii="Times New Roman" w:eastAsia="Times New Roman" w:hAnsi="Times New Roman" w:cs="Times New Roman"/>
          <w:sz w:val="20"/>
          <w:szCs w:val="20"/>
        </w:rPr>
        <w:t>[8]</w:t>
      </w:r>
      <w:r w:rsidRPr="008007C7">
        <w:rPr>
          <w:rFonts w:ascii="Times New Roman" w:eastAsia="Times New Roman" w:hAnsi="Times New Roman" w:cs="Times New Roman"/>
          <w:sz w:val="20"/>
          <w:szCs w:val="20"/>
        </w:rPr>
        <w:t xml:space="preserve"> used PyCharm, OpenCV,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and </w:t>
      </w:r>
      <w:proofErr w:type="spellStart"/>
      <w:r w:rsidRPr="008007C7">
        <w:rPr>
          <w:rFonts w:ascii="Times New Roman" w:eastAsia="Times New Roman" w:hAnsi="Times New Roman" w:cs="Times New Roman"/>
          <w:sz w:val="20"/>
          <w:szCs w:val="20"/>
        </w:rPr>
        <w:t>Numpy</w:t>
      </w:r>
      <w:proofErr w:type="spellEnd"/>
      <w:r w:rsidRPr="008007C7">
        <w:rPr>
          <w:rFonts w:ascii="Times New Roman" w:eastAsia="Times New Roman" w:hAnsi="Times New Roman" w:cs="Times New Roman"/>
          <w:sz w:val="20"/>
          <w:szCs w:val="20"/>
        </w:rPr>
        <w:t xml:space="preserve"> to create a hand detection system together with a </w:t>
      </w:r>
      <w:proofErr w:type="gramStart"/>
      <w:r w:rsidRPr="008007C7">
        <w:rPr>
          <w:rFonts w:ascii="Times New Roman" w:eastAsia="Times New Roman" w:hAnsi="Times New Roman" w:cs="Times New Roman"/>
          <w:sz w:val="20"/>
          <w:szCs w:val="20"/>
        </w:rPr>
        <w:t>two</w:t>
      </w:r>
      <w:r w:rsidR="00443D24" w:rsidRPr="008007C7">
        <w:rPr>
          <w:rFonts w:ascii="Times New Roman" w:eastAsia="Times New Roman" w:hAnsi="Times New Roman" w:cs="Times New Roman"/>
          <w:sz w:val="20"/>
          <w:szCs w:val="20"/>
        </w:rPr>
        <w:t xml:space="preserve"> </w:t>
      </w:r>
      <w:r w:rsidRPr="008007C7">
        <w:rPr>
          <w:rFonts w:ascii="Times New Roman" w:eastAsia="Times New Roman" w:hAnsi="Times New Roman" w:cs="Times New Roman"/>
          <w:sz w:val="20"/>
          <w:szCs w:val="20"/>
        </w:rPr>
        <w:t>player</w:t>
      </w:r>
      <w:proofErr w:type="gramEnd"/>
      <w:r w:rsidRPr="008007C7">
        <w:rPr>
          <w:rFonts w:ascii="Times New Roman" w:eastAsia="Times New Roman" w:hAnsi="Times New Roman" w:cs="Times New Roman"/>
          <w:sz w:val="20"/>
          <w:szCs w:val="20"/>
        </w:rPr>
        <w:t xml:space="preserve"> ping pong game, where two ping pong pad is controlled by the </w:t>
      </w:r>
      <w:r w:rsidR="00D7152C" w:rsidRPr="008007C7">
        <w:rPr>
          <w:rFonts w:ascii="Times New Roman" w:eastAsia="Times New Roman" w:hAnsi="Times New Roman" w:cs="Times New Roman"/>
          <w:sz w:val="20"/>
          <w:szCs w:val="20"/>
        </w:rPr>
        <w:t>right</w:t>
      </w:r>
      <w:r w:rsidRPr="008007C7">
        <w:rPr>
          <w:rFonts w:ascii="Times New Roman" w:eastAsia="Times New Roman" w:hAnsi="Times New Roman" w:cs="Times New Roman"/>
          <w:sz w:val="20"/>
          <w:szCs w:val="20"/>
        </w:rPr>
        <w:t xml:space="preserve"> hand of one player, and the </w:t>
      </w:r>
      <w:r w:rsidR="00D7152C" w:rsidRPr="008007C7">
        <w:rPr>
          <w:rFonts w:ascii="Times New Roman" w:eastAsia="Times New Roman" w:hAnsi="Times New Roman" w:cs="Times New Roman"/>
          <w:sz w:val="20"/>
          <w:szCs w:val="20"/>
        </w:rPr>
        <w:t>left</w:t>
      </w:r>
      <w:r w:rsidRPr="008007C7">
        <w:rPr>
          <w:rFonts w:ascii="Times New Roman" w:eastAsia="Times New Roman" w:hAnsi="Times New Roman" w:cs="Times New Roman"/>
          <w:sz w:val="20"/>
          <w:szCs w:val="20"/>
        </w:rPr>
        <w:t xml:space="preserve"> hand of the other player. Methods used from the packages include </w:t>
      </w:r>
      <w:proofErr w:type="spellStart"/>
      <w:r w:rsidRPr="008007C7">
        <w:rPr>
          <w:rFonts w:ascii="Times New Roman" w:eastAsia="Times New Roman" w:hAnsi="Times New Roman" w:cs="Times New Roman"/>
          <w:sz w:val="20"/>
          <w:szCs w:val="20"/>
        </w:rPr>
        <w:t>Imread</w:t>
      </w:r>
      <w:proofErr w:type="spellEnd"/>
      <w:r w:rsidRPr="008007C7">
        <w:rPr>
          <w:rFonts w:ascii="Times New Roman" w:eastAsia="Times New Roman" w:hAnsi="Times New Roman" w:cs="Times New Roman"/>
          <w:sz w:val="20"/>
          <w:szCs w:val="20"/>
        </w:rPr>
        <w:t xml:space="preserve">, </w:t>
      </w:r>
      <w:proofErr w:type="spellStart"/>
      <w:r w:rsidRPr="008007C7">
        <w:rPr>
          <w:rFonts w:ascii="Times New Roman" w:eastAsia="Times New Roman" w:hAnsi="Times New Roman" w:cs="Times New Roman"/>
          <w:sz w:val="20"/>
          <w:szCs w:val="20"/>
        </w:rPr>
        <w:t>Imshow</w:t>
      </w:r>
      <w:proofErr w:type="spellEnd"/>
      <w:r w:rsidRPr="008007C7">
        <w:rPr>
          <w:rFonts w:ascii="Times New Roman" w:eastAsia="Times New Roman" w:hAnsi="Times New Roman" w:cs="Times New Roman"/>
          <w:sz w:val="20"/>
          <w:szCs w:val="20"/>
        </w:rPr>
        <w:t xml:space="preserve">, Flip, and </w:t>
      </w:r>
      <w:proofErr w:type="spellStart"/>
      <w:r w:rsidRPr="008007C7">
        <w:rPr>
          <w:rFonts w:ascii="Times New Roman" w:eastAsia="Times New Roman" w:hAnsi="Times New Roman" w:cs="Times New Roman"/>
          <w:sz w:val="20"/>
          <w:szCs w:val="20"/>
        </w:rPr>
        <w:t>VideoCapture</w:t>
      </w:r>
      <w:proofErr w:type="spellEnd"/>
      <w:r w:rsidRPr="008007C7">
        <w:rPr>
          <w:rFonts w:ascii="Times New Roman" w:eastAsia="Times New Roman" w:hAnsi="Times New Roman" w:cs="Times New Roman"/>
          <w:sz w:val="20"/>
          <w:szCs w:val="20"/>
        </w:rPr>
        <w:t xml:space="preserve"> [8]. The gesture recognition system developed by Saman &amp; Stanciu </w:t>
      </w:r>
      <w:r w:rsidR="00F44B89" w:rsidRPr="008007C7">
        <w:rPr>
          <w:rFonts w:ascii="Times New Roman" w:eastAsia="Times New Roman" w:hAnsi="Times New Roman" w:cs="Times New Roman"/>
          <w:sz w:val="20"/>
          <w:szCs w:val="20"/>
        </w:rPr>
        <w:t>[9]</w:t>
      </w:r>
      <w:r w:rsidRPr="008007C7">
        <w:rPr>
          <w:rFonts w:ascii="Times New Roman" w:eastAsia="Times New Roman" w:hAnsi="Times New Roman" w:cs="Times New Roman"/>
          <w:sz w:val="20"/>
          <w:szCs w:val="20"/>
        </w:rPr>
        <w:t xml:space="preserve"> operates on OpenCV and is used to recognize nine different hand mobility exercise’s gestures, while the Tetris game is developed using Construct2 Engine. Each of the gestures has their own corresponding virtual keypress command, which is a keyboard press action equivalent in the game. The system’s recognition component works on several procedural principles, which are image acquisition, image filtering, image segmentation through a thresholding process to detect the hand’s pixels, determination of hand contour, selection of valid features, and recognition [9].</w:t>
      </w:r>
    </w:p>
    <w:p w14:paraId="3918D6FD" w14:textId="77777777"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Hand gesture recognition models </w:t>
      </w:r>
      <w:r w:rsidR="00D7152C" w:rsidRPr="008007C7">
        <w:rPr>
          <w:rFonts w:ascii="Times New Roman" w:eastAsia="Times New Roman" w:hAnsi="Times New Roman" w:cs="Times New Roman"/>
          <w:sz w:val="20"/>
          <w:szCs w:val="20"/>
        </w:rPr>
        <w:t xml:space="preserve">can be </w:t>
      </w:r>
      <w:r w:rsidRPr="008007C7">
        <w:rPr>
          <w:rFonts w:ascii="Times New Roman" w:eastAsia="Times New Roman" w:hAnsi="Times New Roman" w:cs="Times New Roman"/>
          <w:sz w:val="20"/>
          <w:szCs w:val="20"/>
        </w:rPr>
        <w:t xml:space="preserve">created using the concept of machine learning, </w:t>
      </w:r>
      <w:r w:rsidR="00D7152C" w:rsidRPr="008007C7">
        <w:rPr>
          <w:rFonts w:ascii="Times New Roman" w:eastAsia="Times New Roman" w:hAnsi="Times New Roman" w:cs="Times New Roman"/>
          <w:sz w:val="20"/>
          <w:szCs w:val="20"/>
        </w:rPr>
        <w:t>with</w:t>
      </w:r>
      <w:r w:rsidRPr="008007C7">
        <w:rPr>
          <w:rFonts w:ascii="Times New Roman" w:eastAsia="Times New Roman" w:hAnsi="Times New Roman" w:cs="Times New Roman"/>
          <w:sz w:val="20"/>
          <w:szCs w:val="20"/>
        </w:rPr>
        <w:t xml:space="preserve"> algorithms such as convolutional neural networks (CNNs) process image or sensor data to </w:t>
      </w:r>
      <w:r w:rsidR="00D7152C" w:rsidRPr="008007C7">
        <w:rPr>
          <w:rFonts w:ascii="Times New Roman" w:eastAsia="Times New Roman" w:hAnsi="Times New Roman" w:cs="Times New Roman"/>
          <w:sz w:val="20"/>
          <w:szCs w:val="20"/>
        </w:rPr>
        <w:t xml:space="preserve">accurately </w:t>
      </w:r>
      <w:r w:rsidRPr="008007C7">
        <w:rPr>
          <w:rFonts w:ascii="Times New Roman" w:eastAsia="Times New Roman" w:hAnsi="Times New Roman" w:cs="Times New Roman"/>
          <w:sz w:val="20"/>
          <w:szCs w:val="20"/>
        </w:rPr>
        <w:t xml:space="preserve">classify gestures [10].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framework can be used to create an end-to-end perception pipeline, acting as a graph of modular components, that process any kind of sensory data </w:t>
      </w:r>
      <w:proofErr w:type="gramStart"/>
      <w:r w:rsidRPr="008007C7">
        <w:rPr>
          <w:rFonts w:ascii="Times New Roman" w:eastAsia="Times New Roman" w:hAnsi="Times New Roman" w:cs="Times New Roman"/>
          <w:sz w:val="20"/>
          <w:szCs w:val="20"/>
        </w:rPr>
        <w:t>in order to</w:t>
      </w:r>
      <w:proofErr w:type="gramEnd"/>
      <w:r w:rsidRPr="008007C7">
        <w:rPr>
          <w:rFonts w:ascii="Times New Roman" w:eastAsia="Times New Roman" w:hAnsi="Times New Roman" w:cs="Times New Roman"/>
          <w:sz w:val="20"/>
          <w:szCs w:val="20"/>
        </w:rPr>
        <w:t xml:space="preserve"> perform computer vision inference. [11]. The main architectures of this framework are </w:t>
      </w:r>
      <w:proofErr w:type="spellStart"/>
      <w:r w:rsidRPr="008007C7">
        <w:rPr>
          <w:rFonts w:ascii="Times New Roman" w:eastAsia="Times New Roman" w:hAnsi="Times New Roman" w:cs="Times New Roman"/>
          <w:sz w:val="20"/>
          <w:szCs w:val="20"/>
        </w:rPr>
        <w:t>MediaPipe’s</w:t>
      </w:r>
      <w:proofErr w:type="spellEnd"/>
      <w:r w:rsidRPr="008007C7">
        <w:rPr>
          <w:rFonts w:ascii="Times New Roman" w:eastAsia="Times New Roman" w:hAnsi="Times New Roman" w:cs="Times New Roman"/>
          <w:sz w:val="20"/>
          <w:szCs w:val="20"/>
        </w:rPr>
        <w:t xml:space="preserve"> graph, which are visual or textual representation of a pipeline, and calculator, which is the basic processing unit in a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graph. Each calculator is built to carry out a particular function and can be coupled with other calculators to form intricate pipelines that reduces development time and enhances maintainability [12].</w:t>
      </w:r>
      <w:bookmarkStart w:id="2" w:name="_1ztouwcd13oj" w:colFirst="0" w:colLast="0"/>
      <w:bookmarkEnd w:id="2"/>
    </w:p>
    <w:p w14:paraId="3918D6FE" w14:textId="77777777" w:rsidR="005B3F3C" w:rsidRPr="008007C7" w:rsidRDefault="001B1DCD" w:rsidP="00B70902">
      <w:pPr>
        <w:pStyle w:val="Heading1"/>
        <w:keepNext w:val="0"/>
        <w:keepLines w:val="0"/>
        <w:spacing w:before="240" w:after="240" w:line="240" w:lineRule="auto"/>
        <w:jc w:val="center"/>
        <w:rPr>
          <w:rFonts w:ascii="Times New Roman" w:eastAsia="Times New Roman" w:hAnsi="Times New Roman" w:cs="Times New Roman"/>
          <w:b/>
          <w:sz w:val="24"/>
          <w:szCs w:val="24"/>
        </w:rPr>
      </w:pPr>
      <w:r w:rsidRPr="008007C7">
        <w:rPr>
          <w:rFonts w:ascii="Times New Roman" w:eastAsia="Times New Roman" w:hAnsi="Times New Roman" w:cs="Times New Roman"/>
          <w:b/>
          <w:sz w:val="24"/>
          <w:szCs w:val="24"/>
        </w:rPr>
        <w:t>GAME CONCEPT</w:t>
      </w:r>
    </w:p>
    <w:p w14:paraId="3918D6FF" w14:textId="2A1B9417" w:rsidR="005B3F3C" w:rsidRPr="008007C7" w:rsidRDefault="001B1DCD" w:rsidP="00DB1B23">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This game, named </w:t>
      </w:r>
      <w:proofErr w:type="spellStart"/>
      <w:r w:rsidRPr="008007C7">
        <w:rPr>
          <w:rFonts w:ascii="Times New Roman" w:eastAsia="Times New Roman" w:hAnsi="Times New Roman" w:cs="Times New Roman"/>
          <w:i/>
          <w:sz w:val="20"/>
          <w:szCs w:val="20"/>
        </w:rPr>
        <w:t>Meclawmism</w:t>
      </w:r>
      <w:proofErr w:type="spellEnd"/>
      <w:r w:rsidRPr="008007C7">
        <w:rPr>
          <w:rFonts w:ascii="Times New Roman" w:eastAsia="Times New Roman" w:hAnsi="Times New Roman" w:cs="Times New Roman"/>
          <w:sz w:val="20"/>
          <w:szCs w:val="20"/>
        </w:rPr>
        <w:t>, is designed to implement the main concept of a claw machine as the main theme. The player will have to control a claw-machine-like system to complete missions</w:t>
      </w:r>
      <w:r w:rsidR="00F44B89" w:rsidRPr="008007C7">
        <w:rPr>
          <w:rFonts w:ascii="Times New Roman" w:eastAsia="Times New Roman" w:hAnsi="Times New Roman" w:cs="Times New Roman"/>
          <w:sz w:val="20"/>
          <w:szCs w:val="20"/>
        </w:rPr>
        <w:t xml:space="preserve"> (see Figure 1)</w:t>
      </w:r>
      <w:r w:rsidRPr="008007C7">
        <w:rPr>
          <w:rFonts w:ascii="Times New Roman" w:eastAsia="Times New Roman" w:hAnsi="Times New Roman" w:cs="Times New Roman"/>
          <w:sz w:val="20"/>
          <w:szCs w:val="20"/>
        </w:rPr>
        <w:t>. The game design is set to be less complicated, easy to learn with clear and simple guidelines, and balanced between controlling skills and in-game challenges since mastering the controls will provide the player with an uncommon learning curve experience.</w:t>
      </w:r>
    </w:p>
    <w:p w14:paraId="4D39C687" w14:textId="77777777" w:rsidR="00F44B89" w:rsidRPr="008007C7" w:rsidRDefault="00F44B89" w:rsidP="00DB1B23">
      <w:pPr>
        <w:spacing w:line="240" w:lineRule="auto"/>
        <w:ind w:firstLine="288"/>
        <w:jc w:val="both"/>
        <w:rPr>
          <w:rFonts w:ascii="Times New Roman" w:eastAsia="Times New Roman" w:hAnsi="Times New Roman" w:cs="Times New Roman"/>
          <w:sz w:val="20"/>
          <w:szCs w:val="20"/>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340"/>
        <w:gridCol w:w="2340"/>
        <w:gridCol w:w="2340"/>
        <w:gridCol w:w="2340"/>
      </w:tblGrid>
      <w:tr w:rsidR="005B3F3C" w:rsidRPr="008007C7" w14:paraId="3918D704" w14:textId="77777777" w:rsidTr="00B3680E">
        <w:tc>
          <w:tcPr>
            <w:tcW w:w="2340" w:type="dxa"/>
            <w:tcMar>
              <w:top w:w="100" w:type="dxa"/>
              <w:left w:w="100" w:type="dxa"/>
              <w:bottom w:w="100" w:type="dxa"/>
              <w:right w:w="100" w:type="dxa"/>
            </w:tcMar>
          </w:tcPr>
          <w:p w14:paraId="3918D700"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BC" wp14:editId="05D5A22E">
                  <wp:extent cx="791210" cy="1076960"/>
                  <wp:effectExtent l="0" t="0" r="0" b="0"/>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1210" cy="1076960"/>
                          </a:xfrm>
                          <a:prstGeom prst="rect">
                            <a:avLst/>
                          </a:prstGeom>
                          <a:noFill/>
                          <a:ln>
                            <a:noFill/>
                          </a:ln>
                        </pic:spPr>
                      </pic:pic>
                    </a:graphicData>
                  </a:graphic>
                </wp:inline>
              </w:drawing>
            </w:r>
          </w:p>
        </w:tc>
        <w:tc>
          <w:tcPr>
            <w:tcW w:w="2340" w:type="dxa"/>
            <w:tcMar>
              <w:top w:w="100" w:type="dxa"/>
              <w:left w:w="100" w:type="dxa"/>
              <w:bottom w:w="100" w:type="dxa"/>
              <w:right w:w="100" w:type="dxa"/>
            </w:tcMar>
          </w:tcPr>
          <w:p w14:paraId="3918D701"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BE" wp14:editId="1FF1444B">
                  <wp:extent cx="824865" cy="1076960"/>
                  <wp:effectExtent l="0" t="0" r="0" b="0"/>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4865" cy="1076960"/>
                          </a:xfrm>
                          <a:prstGeom prst="rect">
                            <a:avLst/>
                          </a:prstGeom>
                          <a:noFill/>
                          <a:ln>
                            <a:noFill/>
                          </a:ln>
                        </pic:spPr>
                      </pic:pic>
                    </a:graphicData>
                  </a:graphic>
                </wp:inline>
              </w:drawing>
            </w:r>
          </w:p>
        </w:tc>
        <w:tc>
          <w:tcPr>
            <w:tcW w:w="2340" w:type="dxa"/>
            <w:tcMar>
              <w:top w:w="100" w:type="dxa"/>
              <w:left w:w="100" w:type="dxa"/>
              <w:bottom w:w="100" w:type="dxa"/>
              <w:right w:w="100" w:type="dxa"/>
            </w:tcMar>
          </w:tcPr>
          <w:p w14:paraId="3918D702"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0" wp14:editId="4A78037F">
                  <wp:extent cx="538480" cy="1071245"/>
                  <wp:effectExtent l="0" t="0" r="0" b="0"/>
                  <wp:docPr id="3" name="im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8480" cy="1071245"/>
                          </a:xfrm>
                          <a:prstGeom prst="rect">
                            <a:avLst/>
                          </a:prstGeom>
                          <a:noFill/>
                          <a:ln>
                            <a:noFill/>
                          </a:ln>
                        </pic:spPr>
                      </pic:pic>
                    </a:graphicData>
                  </a:graphic>
                </wp:inline>
              </w:drawing>
            </w:r>
          </w:p>
        </w:tc>
        <w:tc>
          <w:tcPr>
            <w:tcW w:w="2340" w:type="dxa"/>
            <w:tcMar>
              <w:top w:w="100" w:type="dxa"/>
              <w:left w:w="100" w:type="dxa"/>
              <w:bottom w:w="100" w:type="dxa"/>
              <w:right w:w="100" w:type="dxa"/>
            </w:tcMar>
          </w:tcPr>
          <w:p w14:paraId="3918D703"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2" wp14:editId="07184E14">
                  <wp:extent cx="538480" cy="1071245"/>
                  <wp:effectExtent l="0" t="0" r="0" b="0"/>
                  <wp:docPr id="4" name="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8480" cy="1071245"/>
                          </a:xfrm>
                          <a:prstGeom prst="rect">
                            <a:avLst/>
                          </a:prstGeom>
                          <a:noFill/>
                          <a:ln>
                            <a:noFill/>
                          </a:ln>
                        </pic:spPr>
                      </pic:pic>
                    </a:graphicData>
                  </a:graphic>
                </wp:inline>
              </w:drawing>
            </w:r>
          </w:p>
        </w:tc>
      </w:tr>
      <w:tr w:rsidR="005B3F3C" w:rsidRPr="008007C7" w14:paraId="3918D709" w14:textId="77777777" w:rsidTr="00B3680E">
        <w:tc>
          <w:tcPr>
            <w:tcW w:w="2340" w:type="dxa"/>
            <w:tcMar>
              <w:top w:w="100" w:type="dxa"/>
              <w:left w:w="100" w:type="dxa"/>
              <w:bottom w:w="100" w:type="dxa"/>
              <w:right w:w="100" w:type="dxa"/>
            </w:tcMar>
          </w:tcPr>
          <w:p w14:paraId="3918D705"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(a)</w:t>
            </w:r>
          </w:p>
        </w:tc>
        <w:tc>
          <w:tcPr>
            <w:tcW w:w="2340" w:type="dxa"/>
            <w:tcMar>
              <w:top w:w="100" w:type="dxa"/>
              <w:left w:w="100" w:type="dxa"/>
              <w:bottom w:w="100" w:type="dxa"/>
              <w:right w:w="100" w:type="dxa"/>
            </w:tcMar>
          </w:tcPr>
          <w:p w14:paraId="3918D706"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w:t>
            </w:r>
          </w:p>
        </w:tc>
        <w:tc>
          <w:tcPr>
            <w:tcW w:w="2340" w:type="dxa"/>
            <w:tcMar>
              <w:top w:w="100" w:type="dxa"/>
              <w:left w:w="100" w:type="dxa"/>
              <w:bottom w:w="100" w:type="dxa"/>
              <w:right w:w="100" w:type="dxa"/>
            </w:tcMar>
          </w:tcPr>
          <w:p w14:paraId="3918D707"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w:t>
            </w:r>
          </w:p>
        </w:tc>
        <w:tc>
          <w:tcPr>
            <w:tcW w:w="2340" w:type="dxa"/>
            <w:tcMar>
              <w:top w:w="100" w:type="dxa"/>
              <w:left w:w="100" w:type="dxa"/>
              <w:bottom w:w="100" w:type="dxa"/>
              <w:right w:w="100" w:type="dxa"/>
            </w:tcMar>
          </w:tcPr>
          <w:p w14:paraId="3918D708"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(d)</w:t>
            </w:r>
          </w:p>
        </w:tc>
      </w:tr>
    </w:tbl>
    <w:p w14:paraId="3918D70A" w14:textId="5D96A513" w:rsidR="005B3F3C" w:rsidRPr="008007C7" w:rsidRDefault="001B1DCD">
      <w:pPr>
        <w:spacing w:before="120" w:after="20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b/>
          <w:sz w:val="18"/>
          <w:szCs w:val="18"/>
        </w:rPr>
        <w:t>FIGURE 1.</w:t>
      </w:r>
      <w:r w:rsidRPr="008007C7">
        <w:rPr>
          <w:rFonts w:ascii="Times New Roman" w:eastAsia="Times New Roman" w:hAnsi="Times New Roman" w:cs="Times New Roman"/>
          <w:sz w:val="18"/>
          <w:szCs w:val="18"/>
        </w:rPr>
        <w:t xml:space="preserve"> (a) </w:t>
      </w:r>
      <w:proofErr w:type="spellStart"/>
      <w:r w:rsidRPr="008007C7">
        <w:rPr>
          <w:rFonts w:ascii="Times New Roman" w:eastAsia="Times New Roman" w:hAnsi="Times New Roman" w:cs="Times New Roman"/>
          <w:sz w:val="18"/>
          <w:szCs w:val="18"/>
        </w:rPr>
        <w:t>HexGear</w:t>
      </w:r>
      <w:proofErr w:type="spellEnd"/>
      <w:r w:rsidRPr="008007C7">
        <w:rPr>
          <w:rFonts w:ascii="Times New Roman" w:eastAsia="Times New Roman" w:hAnsi="Times New Roman" w:cs="Times New Roman"/>
          <w:sz w:val="18"/>
          <w:szCs w:val="18"/>
        </w:rPr>
        <w:t xml:space="preserve"> </w:t>
      </w:r>
      <w:r w:rsidR="00F44B89" w:rsidRPr="008007C7">
        <w:rPr>
          <w:rFonts w:ascii="Times New Roman" w:eastAsia="Times New Roman" w:hAnsi="Times New Roman" w:cs="Times New Roman"/>
          <w:sz w:val="18"/>
          <w:szCs w:val="18"/>
        </w:rPr>
        <w:t>c</w:t>
      </w:r>
      <w:r w:rsidRPr="008007C7">
        <w:rPr>
          <w:rFonts w:ascii="Times New Roman" w:eastAsia="Times New Roman" w:hAnsi="Times New Roman" w:cs="Times New Roman"/>
          <w:sz w:val="18"/>
          <w:szCs w:val="18"/>
        </w:rPr>
        <w:t xml:space="preserve">law structure design, (b) </w:t>
      </w:r>
      <w:proofErr w:type="spellStart"/>
      <w:r w:rsidRPr="008007C7">
        <w:rPr>
          <w:rFonts w:ascii="Times New Roman" w:eastAsia="Times New Roman" w:hAnsi="Times New Roman" w:cs="Times New Roman"/>
          <w:sz w:val="18"/>
          <w:szCs w:val="18"/>
        </w:rPr>
        <w:t>HexGear</w:t>
      </w:r>
      <w:proofErr w:type="spellEnd"/>
      <w:r w:rsidRPr="008007C7">
        <w:rPr>
          <w:rFonts w:ascii="Times New Roman" w:eastAsia="Times New Roman" w:hAnsi="Times New Roman" w:cs="Times New Roman"/>
          <w:sz w:val="18"/>
          <w:szCs w:val="18"/>
        </w:rPr>
        <w:t xml:space="preserve"> </w:t>
      </w:r>
      <w:r w:rsidR="00F44B89" w:rsidRPr="008007C7">
        <w:rPr>
          <w:rFonts w:ascii="Times New Roman" w:eastAsia="Times New Roman" w:hAnsi="Times New Roman" w:cs="Times New Roman"/>
          <w:sz w:val="18"/>
          <w:szCs w:val="18"/>
        </w:rPr>
        <w:t>c</w:t>
      </w:r>
      <w:r w:rsidRPr="008007C7">
        <w:rPr>
          <w:rFonts w:ascii="Times New Roman" w:eastAsia="Times New Roman" w:hAnsi="Times New Roman" w:cs="Times New Roman"/>
          <w:sz w:val="18"/>
          <w:szCs w:val="18"/>
        </w:rPr>
        <w:t xml:space="preserve">law model design, (c) </w:t>
      </w:r>
      <w:proofErr w:type="spellStart"/>
      <w:r w:rsidRPr="008007C7">
        <w:rPr>
          <w:rFonts w:ascii="Times New Roman" w:eastAsia="Times New Roman" w:hAnsi="Times New Roman" w:cs="Times New Roman"/>
          <w:sz w:val="18"/>
          <w:szCs w:val="18"/>
        </w:rPr>
        <w:t>HexGear</w:t>
      </w:r>
      <w:proofErr w:type="spellEnd"/>
      <w:r w:rsidRPr="008007C7">
        <w:rPr>
          <w:rFonts w:ascii="Times New Roman" w:eastAsia="Times New Roman" w:hAnsi="Times New Roman" w:cs="Times New Roman"/>
          <w:sz w:val="18"/>
          <w:szCs w:val="18"/>
        </w:rPr>
        <w:t xml:space="preserve"> </w:t>
      </w:r>
      <w:r w:rsidR="00F44B89" w:rsidRPr="008007C7">
        <w:rPr>
          <w:rFonts w:ascii="Times New Roman" w:eastAsia="Times New Roman" w:hAnsi="Times New Roman" w:cs="Times New Roman"/>
          <w:sz w:val="18"/>
          <w:szCs w:val="18"/>
        </w:rPr>
        <w:t>h</w:t>
      </w:r>
      <w:r w:rsidRPr="008007C7">
        <w:rPr>
          <w:rFonts w:ascii="Times New Roman" w:eastAsia="Times New Roman" w:hAnsi="Times New Roman" w:cs="Times New Roman"/>
          <w:sz w:val="18"/>
          <w:szCs w:val="18"/>
        </w:rPr>
        <w:t xml:space="preserve">ammer structure design, (d) </w:t>
      </w:r>
      <w:proofErr w:type="spellStart"/>
      <w:r w:rsidRPr="008007C7">
        <w:rPr>
          <w:rFonts w:ascii="Times New Roman" w:eastAsia="Times New Roman" w:hAnsi="Times New Roman" w:cs="Times New Roman"/>
          <w:sz w:val="18"/>
          <w:szCs w:val="18"/>
        </w:rPr>
        <w:t>HexGear</w:t>
      </w:r>
      <w:proofErr w:type="spellEnd"/>
      <w:r w:rsidRPr="008007C7">
        <w:rPr>
          <w:rFonts w:ascii="Times New Roman" w:eastAsia="Times New Roman" w:hAnsi="Times New Roman" w:cs="Times New Roman"/>
          <w:sz w:val="18"/>
          <w:szCs w:val="18"/>
        </w:rPr>
        <w:t xml:space="preserve"> </w:t>
      </w:r>
      <w:r w:rsidR="00F44B89" w:rsidRPr="008007C7">
        <w:rPr>
          <w:rFonts w:ascii="Times New Roman" w:eastAsia="Times New Roman" w:hAnsi="Times New Roman" w:cs="Times New Roman"/>
          <w:sz w:val="18"/>
          <w:szCs w:val="18"/>
        </w:rPr>
        <w:t>h</w:t>
      </w:r>
      <w:r w:rsidRPr="008007C7">
        <w:rPr>
          <w:rFonts w:ascii="Times New Roman" w:eastAsia="Times New Roman" w:hAnsi="Times New Roman" w:cs="Times New Roman"/>
          <w:sz w:val="18"/>
          <w:szCs w:val="18"/>
        </w:rPr>
        <w:t>ammer model design</w:t>
      </w:r>
    </w:p>
    <w:p w14:paraId="3918D70B" w14:textId="77777777" w:rsidR="005B3F3C" w:rsidRPr="008007C7" w:rsidRDefault="001B1DCD" w:rsidP="002737DE">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The </w:t>
      </w:r>
      <w:proofErr w:type="spellStart"/>
      <w:r w:rsidRPr="008007C7">
        <w:rPr>
          <w:rFonts w:ascii="Times New Roman" w:eastAsia="Times New Roman" w:hAnsi="Times New Roman" w:cs="Times New Roman"/>
          <w:sz w:val="20"/>
          <w:szCs w:val="20"/>
        </w:rPr>
        <w:t>HexGear</w:t>
      </w:r>
      <w:proofErr w:type="spellEnd"/>
      <w:r w:rsidRPr="008007C7">
        <w:rPr>
          <w:rFonts w:ascii="Times New Roman" w:eastAsia="Times New Roman" w:hAnsi="Times New Roman" w:cs="Times New Roman"/>
          <w:sz w:val="20"/>
          <w:szCs w:val="20"/>
        </w:rPr>
        <w:t xml:space="preserve"> Mechanical System is built up of two parts, which are the Arm and Hand, connected with a joint. The Hand parts are different for each mode.</w:t>
      </w:r>
    </w:p>
    <w:p w14:paraId="3918D70C" w14:textId="77777777" w:rsidR="005B3F3C" w:rsidRPr="008007C7" w:rsidRDefault="001B1DCD" w:rsidP="002737DE">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The </w:t>
      </w:r>
      <w:proofErr w:type="spellStart"/>
      <w:r w:rsidRPr="008007C7">
        <w:rPr>
          <w:rFonts w:ascii="Times New Roman" w:eastAsia="Times New Roman" w:hAnsi="Times New Roman" w:cs="Times New Roman"/>
          <w:sz w:val="20"/>
          <w:szCs w:val="20"/>
        </w:rPr>
        <w:t>HexGear</w:t>
      </w:r>
      <w:proofErr w:type="spellEnd"/>
      <w:r w:rsidRPr="008007C7">
        <w:rPr>
          <w:rFonts w:ascii="Times New Roman" w:eastAsia="Times New Roman" w:hAnsi="Times New Roman" w:cs="Times New Roman"/>
          <w:sz w:val="20"/>
          <w:szCs w:val="20"/>
        </w:rPr>
        <w:t xml:space="preserve"> Claw mode is equipped with the ability to relocate collectables into the designated Target Box, controlled by the player’s right hand gestures inputs. This </w:t>
      </w:r>
      <w:proofErr w:type="spellStart"/>
      <w:r w:rsidRPr="008007C7">
        <w:rPr>
          <w:rFonts w:ascii="Times New Roman" w:eastAsia="Times New Roman" w:hAnsi="Times New Roman" w:cs="Times New Roman"/>
          <w:sz w:val="20"/>
          <w:szCs w:val="20"/>
        </w:rPr>
        <w:t>HexGear</w:t>
      </w:r>
      <w:proofErr w:type="spellEnd"/>
      <w:r w:rsidRPr="008007C7">
        <w:rPr>
          <w:rFonts w:ascii="Times New Roman" w:eastAsia="Times New Roman" w:hAnsi="Times New Roman" w:cs="Times New Roman"/>
          <w:sz w:val="20"/>
          <w:szCs w:val="20"/>
        </w:rPr>
        <w:t xml:space="preserve"> Claw mechanic consists of two phases. The first phase is the ‘Grabbing’ phase, which is lowering the system’s floating height. Upon reaching the lowest height, the claw will close automatically, trapping a collectible inside it, while preventing any movements. The second phase is the ‘Lifting’ phase, which involves </w:t>
      </w:r>
      <w:proofErr w:type="gramStart"/>
      <w:r w:rsidRPr="008007C7">
        <w:rPr>
          <w:rFonts w:ascii="Times New Roman" w:eastAsia="Times New Roman" w:hAnsi="Times New Roman" w:cs="Times New Roman"/>
          <w:sz w:val="20"/>
          <w:szCs w:val="20"/>
        </w:rPr>
        <w:t>lifting up</w:t>
      </w:r>
      <w:proofErr w:type="gramEnd"/>
      <w:r w:rsidRPr="008007C7">
        <w:rPr>
          <w:rFonts w:ascii="Times New Roman" w:eastAsia="Times New Roman" w:hAnsi="Times New Roman" w:cs="Times New Roman"/>
          <w:sz w:val="20"/>
          <w:szCs w:val="20"/>
        </w:rPr>
        <w:t xml:space="preserve"> the system back to its original height while preserving the claw in a closed state, and reenables movements. If no action gestures are performed, the system will return into its idle state. The </w:t>
      </w:r>
      <w:proofErr w:type="spellStart"/>
      <w:r w:rsidRPr="008007C7">
        <w:rPr>
          <w:rFonts w:ascii="Times New Roman" w:eastAsia="Times New Roman" w:hAnsi="Times New Roman" w:cs="Times New Roman"/>
          <w:sz w:val="20"/>
          <w:szCs w:val="20"/>
        </w:rPr>
        <w:t>HexGear</w:t>
      </w:r>
      <w:proofErr w:type="spellEnd"/>
      <w:r w:rsidRPr="008007C7">
        <w:rPr>
          <w:rFonts w:ascii="Times New Roman" w:eastAsia="Times New Roman" w:hAnsi="Times New Roman" w:cs="Times New Roman"/>
          <w:sz w:val="20"/>
          <w:szCs w:val="20"/>
        </w:rPr>
        <w:t xml:space="preserve"> Hammer is equipped with a shockwave blasting ability to demolish destructible obstacles. The </w:t>
      </w:r>
      <w:proofErr w:type="spellStart"/>
      <w:r w:rsidRPr="008007C7">
        <w:rPr>
          <w:rFonts w:ascii="Times New Roman" w:eastAsia="Times New Roman" w:hAnsi="Times New Roman" w:cs="Times New Roman"/>
          <w:sz w:val="20"/>
          <w:szCs w:val="20"/>
        </w:rPr>
        <w:t>HexGear</w:t>
      </w:r>
      <w:proofErr w:type="spellEnd"/>
      <w:r w:rsidRPr="008007C7">
        <w:rPr>
          <w:rFonts w:ascii="Times New Roman" w:eastAsia="Times New Roman" w:hAnsi="Times New Roman" w:cs="Times New Roman"/>
          <w:sz w:val="20"/>
          <w:szCs w:val="20"/>
        </w:rPr>
        <w:t xml:space="preserve"> Hammer mechanic consists of two phases. The first phase is the 'Charging' phase, in which the system will increase gradually to its floating height limit. The second phase is the ‘Blasting’ phase, which is blasting the shockwave while </w:t>
      </w:r>
      <w:r w:rsidRPr="008007C7">
        <w:rPr>
          <w:rFonts w:ascii="Times New Roman" w:eastAsia="Times New Roman" w:hAnsi="Times New Roman" w:cs="Times New Roman"/>
          <w:sz w:val="20"/>
          <w:szCs w:val="20"/>
        </w:rPr>
        <w:lastRenderedPageBreak/>
        <w:t>rapidly lowering the system height if the system is fully charged. Otherwise, the system will only return to its idle state.</w:t>
      </w:r>
    </w:p>
    <w:p w14:paraId="3918D70D" w14:textId="77777777" w:rsidR="005B3F3C" w:rsidRPr="008007C7" w:rsidRDefault="001B1DCD" w:rsidP="00892116">
      <w:pPr>
        <w:pStyle w:val="Heading2"/>
        <w:keepNext w:val="0"/>
        <w:keepLines w:val="0"/>
        <w:spacing w:before="240" w:after="240" w:line="240" w:lineRule="auto"/>
        <w:jc w:val="center"/>
      </w:pPr>
      <w:bookmarkStart w:id="3" w:name="_p9t9oaa8efr8" w:colFirst="0" w:colLast="0"/>
      <w:bookmarkEnd w:id="3"/>
      <w:r w:rsidRPr="008007C7">
        <w:rPr>
          <w:rFonts w:ascii="Times New Roman" w:eastAsia="Times New Roman" w:hAnsi="Times New Roman" w:cs="Times New Roman"/>
          <w:b/>
          <w:sz w:val="24"/>
          <w:szCs w:val="24"/>
        </w:rPr>
        <w:t>Controls</w:t>
      </w:r>
    </w:p>
    <w:p w14:paraId="3918D70E" w14:textId="213E5DEA" w:rsidR="005B3F3C" w:rsidRPr="008007C7" w:rsidRDefault="001B1DCD" w:rsidP="002737DE">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The hand gesture recognition system has been trained to detect, recognize and distinguish sets of gesture patterns performed by both right and left hand simultaneously</w:t>
      </w:r>
      <w:r w:rsidR="00F44B89" w:rsidRPr="008007C7">
        <w:rPr>
          <w:rFonts w:ascii="Times New Roman" w:eastAsia="Times New Roman" w:hAnsi="Times New Roman" w:cs="Times New Roman"/>
          <w:sz w:val="20"/>
          <w:szCs w:val="20"/>
        </w:rPr>
        <w:t xml:space="preserve"> (see Table 1)</w:t>
      </w:r>
      <w:r w:rsidRPr="008007C7">
        <w:rPr>
          <w:rFonts w:ascii="Times New Roman" w:eastAsia="Times New Roman" w:hAnsi="Times New Roman" w:cs="Times New Roman"/>
          <w:sz w:val="20"/>
          <w:szCs w:val="20"/>
        </w:rPr>
        <w:t>. The system can move in four horizontal directions, controlled by only the left hand’s gestures inputs</w:t>
      </w:r>
      <w:r w:rsidR="00F44B89" w:rsidRPr="008007C7">
        <w:rPr>
          <w:rFonts w:ascii="Times New Roman" w:eastAsia="Times New Roman" w:hAnsi="Times New Roman" w:cs="Times New Roman"/>
          <w:sz w:val="20"/>
          <w:szCs w:val="20"/>
        </w:rPr>
        <w:t xml:space="preserve"> as depicted in Figure 2</w:t>
      </w:r>
      <w:r w:rsidRPr="008007C7">
        <w:rPr>
          <w:rFonts w:ascii="Times New Roman" w:eastAsia="Times New Roman" w:hAnsi="Times New Roman" w:cs="Times New Roman"/>
          <w:sz w:val="20"/>
          <w:szCs w:val="20"/>
        </w:rPr>
        <w:t>. Meanwhile, modes’ abilities can only be done by right hand’s gestures inputs.</w:t>
      </w:r>
    </w:p>
    <w:p w14:paraId="1E83E6A9" w14:textId="77777777" w:rsidR="00892116" w:rsidRPr="008007C7" w:rsidRDefault="00892116" w:rsidP="002737DE">
      <w:pPr>
        <w:spacing w:line="240" w:lineRule="auto"/>
        <w:ind w:firstLine="288"/>
        <w:jc w:val="both"/>
        <w:rPr>
          <w:rFonts w:ascii="Times New Roman" w:eastAsia="Times New Roman" w:hAnsi="Times New Roman" w:cs="Times New Roman"/>
          <w:sz w:val="20"/>
          <w:szCs w:val="20"/>
        </w:rPr>
      </w:pPr>
    </w:p>
    <w:tbl>
      <w:tblPr>
        <w:tblStyle w:val="PlainTable5"/>
        <w:tblW w:w="9360" w:type="dxa"/>
        <w:tblLayout w:type="fixed"/>
        <w:tblLook w:val="0600" w:firstRow="0" w:lastRow="0" w:firstColumn="0" w:lastColumn="0" w:noHBand="1" w:noVBand="1"/>
      </w:tblPr>
      <w:tblGrid>
        <w:gridCol w:w="1758"/>
        <w:gridCol w:w="793"/>
        <w:gridCol w:w="6809"/>
      </w:tblGrid>
      <w:tr w:rsidR="005B3F3C" w:rsidRPr="008007C7" w14:paraId="3918D710" w14:textId="77777777" w:rsidTr="00C0342F">
        <w:trPr>
          <w:trHeight w:val="243"/>
        </w:trPr>
        <w:tc>
          <w:tcPr>
            <w:tcW w:w="9358" w:type="dxa"/>
            <w:gridSpan w:val="3"/>
            <w:tcBorders>
              <w:bottom w:val="single" w:sz="4" w:space="0" w:color="auto"/>
            </w:tcBorders>
          </w:tcPr>
          <w:p w14:paraId="3918D70F"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b/>
                <w:sz w:val="18"/>
                <w:szCs w:val="18"/>
              </w:rPr>
              <w:t xml:space="preserve">TABLE 1. </w:t>
            </w:r>
            <w:r w:rsidRPr="008007C7">
              <w:rPr>
                <w:rFonts w:ascii="Times New Roman" w:eastAsia="Times New Roman" w:hAnsi="Times New Roman" w:cs="Times New Roman"/>
                <w:sz w:val="18"/>
                <w:szCs w:val="18"/>
              </w:rPr>
              <w:t>Implemented hand gestures, corresponding in game actions and sample gesture images</w:t>
            </w:r>
          </w:p>
        </w:tc>
      </w:tr>
      <w:tr w:rsidR="005B3F3C" w:rsidRPr="008007C7" w14:paraId="3918D714" w14:textId="77777777" w:rsidTr="00C0342F">
        <w:tc>
          <w:tcPr>
            <w:tcW w:w="1757" w:type="dxa"/>
            <w:tcBorders>
              <w:top w:val="single" w:sz="4" w:space="0" w:color="auto"/>
            </w:tcBorders>
          </w:tcPr>
          <w:p w14:paraId="3918D711" w14:textId="77777777" w:rsidR="005B3F3C" w:rsidRPr="008007C7" w:rsidRDefault="001B1DCD" w:rsidP="00B3680E">
            <w:pPr>
              <w:widowControl w:val="0"/>
              <w:spacing w:line="240" w:lineRule="auto"/>
              <w:jc w:val="both"/>
              <w:rPr>
                <w:rFonts w:ascii="Times New Roman" w:eastAsia="Times New Roman" w:hAnsi="Times New Roman" w:cs="Times New Roman"/>
                <w:b/>
                <w:sz w:val="20"/>
                <w:szCs w:val="20"/>
              </w:rPr>
            </w:pPr>
            <w:r w:rsidRPr="008007C7">
              <w:rPr>
                <w:rFonts w:ascii="Times New Roman" w:eastAsia="Times New Roman" w:hAnsi="Times New Roman" w:cs="Times New Roman"/>
                <w:b/>
                <w:sz w:val="20"/>
                <w:szCs w:val="20"/>
              </w:rPr>
              <w:t>Hand gesture</w:t>
            </w:r>
          </w:p>
        </w:tc>
        <w:tc>
          <w:tcPr>
            <w:tcW w:w="793" w:type="dxa"/>
            <w:tcBorders>
              <w:top w:val="single" w:sz="4" w:space="0" w:color="auto"/>
            </w:tcBorders>
          </w:tcPr>
          <w:p w14:paraId="3918D712" w14:textId="77777777" w:rsidR="005B3F3C" w:rsidRPr="008007C7" w:rsidRDefault="001B1DCD" w:rsidP="00B3680E">
            <w:pPr>
              <w:widowControl w:val="0"/>
              <w:spacing w:line="240" w:lineRule="auto"/>
              <w:jc w:val="both"/>
              <w:rPr>
                <w:rFonts w:ascii="Times New Roman" w:eastAsia="Times New Roman" w:hAnsi="Times New Roman" w:cs="Times New Roman"/>
                <w:b/>
                <w:sz w:val="20"/>
                <w:szCs w:val="20"/>
              </w:rPr>
            </w:pPr>
            <w:r w:rsidRPr="008007C7">
              <w:rPr>
                <w:rFonts w:ascii="Times New Roman" w:eastAsia="Times New Roman" w:hAnsi="Times New Roman" w:cs="Times New Roman"/>
                <w:b/>
                <w:sz w:val="20"/>
                <w:szCs w:val="20"/>
              </w:rPr>
              <w:t>Hand</w:t>
            </w:r>
          </w:p>
        </w:tc>
        <w:tc>
          <w:tcPr>
            <w:tcW w:w="6808" w:type="dxa"/>
            <w:tcBorders>
              <w:top w:val="single" w:sz="4" w:space="0" w:color="auto"/>
            </w:tcBorders>
          </w:tcPr>
          <w:p w14:paraId="3918D713" w14:textId="77777777" w:rsidR="005B3F3C" w:rsidRPr="008007C7" w:rsidRDefault="001B1DCD" w:rsidP="00B3680E">
            <w:pPr>
              <w:widowControl w:val="0"/>
              <w:spacing w:line="240" w:lineRule="auto"/>
              <w:jc w:val="both"/>
              <w:rPr>
                <w:rFonts w:ascii="Times New Roman" w:eastAsia="Times New Roman" w:hAnsi="Times New Roman" w:cs="Times New Roman"/>
                <w:b/>
                <w:sz w:val="20"/>
                <w:szCs w:val="20"/>
              </w:rPr>
            </w:pPr>
            <w:r w:rsidRPr="008007C7">
              <w:rPr>
                <w:rFonts w:ascii="Times New Roman" w:eastAsia="Times New Roman" w:hAnsi="Times New Roman" w:cs="Times New Roman"/>
                <w:b/>
                <w:sz w:val="20"/>
                <w:szCs w:val="20"/>
              </w:rPr>
              <w:t>In-game actions</w:t>
            </w:r>
          </w:p>
        </w:tc>
      </w:tr>
      <w:tr w:rsidR="005B3F3C" w:rsidRPr="008007C7" w14:paraId="3918D718" w14:textId="77777777" w:rsidTr="00C0342F">
        <w:tc>
          <w:tcPr>
            <w:tcW w:w="1757" w:type="dxa"/>
          </w:tcPr>
          <w:p w14:paraId="3918D715"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Open</w:t>
            </w:r>
          </w:p>
        </w:tc>
        <w:tc>
          <w:tcPr>
            <w:tcW w:w="793" w:type="dxa"/>
          </w:tcPr>
          <w:p w14:paraId="3918D716"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Both</w:t>
            </w:r>
          </w:p>
        </w:tc>
        <w:tc>
          <w:tcPr>
            <w:tcW w:w="6808" w:type="dxa"/>
          </w:tcPr>
          <w:p w14:paraId="3918D717"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No corresponding actions, used as a standby gesture.</w:t>
            </w:r>
          </w:p>
        </w:tc>
      </w:tr>
      <w:tr w:rsidR="005B3F3C" w:rsidRPr="008007C7" w14:paraId="3918D71C" w14:textId="77777777" w:rsidTr="00F44B89">
        <w:tc>
          <w:tcPr>
            <w:tcW w:w="1757" w:type="dxa"/>
          </w:tcPr>
          <w:p w14:paraId="3918D719"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Close</w:t>
            </w:r>
          </w:p>
        </w:tc>
        <w:tc>
          <w:tcPr>
            <w:tcW w:w="793" w:type="dxa"/>
          </w:tcPr>
          <w:p w14:paraId="3918D71A"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Both</w:t>
            </w:r>
          </w:p>
        </w:tc>
        <w:tc>
          <w:tcPr>
            <w:tcW w:w="6808" w:type="dxa"/>
          </w:tcPr>
          <w:p w14:paraId="3918D71B"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No corresponding actions, used as a standby gesture.</w:t>
            </w:r>
          </w:p>
        </w:tc>
      </w:tr>
      <w:tr w:rsidR="005B3F3C" w:rsidRPr="008007C7" w14:paraId="3918D720" w14:textId="77777777" w:rsidTr="00F44B89">
        <w:tc>
          <w:tcPr>
            <w:tcW w:w="1757" w:type="dxa"/>
          </w:tcPr>
          <w:p w14:paraId="3918D71D"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Pointer-up</w:t>
            </w:r>
          </w:p>
        </w:tc>
        <w:tc>
          <w:tcPr>
            <w:tcW w:w="793" w:type="dxa"/>
          </w:tcPr>
          <w:p w14:paraId="3918D71E"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Left</w:t>
            </w:r>
          </w:p>
        </w:tc>
        <w:tc>
          <w:tcPr>
            <w:tcW w:w="6808" w:type="dxa"/>
          </w:tcPr>
          <w:p w14:paraId="3918D71F"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Move the system forward.</w:t>
            </w:r>
          </w:p>
        </w:tc>
      </w:tr>
      <w:tr w:rsidR="005B3F3C" w:rsidRPr="008007C7" w14:paraId="3918D724" w14:textId="77777777" w:rsidTr="00F44B89">
        <w:tc>
          <w:tcPr>
            <w:tcW w:w="1757" w:type="dxa"/>
          </w:tcPr>
          <w:p w14:paraId="3918D721"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Pointer-down</w:t>
            </w:r>
          </w:p>
        </w:tc>
        <w:tc>
          <w:tcPr>
            <w:tcW w:w="793" w:type="dxa"/>
          </w:tcPr>
          <w:p w14:paraId="3918D722"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Left</w:t>
            </w:r>
          </w:p>
        </w:tc>
        <w:tc>
          <w:tcPr>
            <w:tcW w:w="6808" w:type="dxa"/>
          </w:tcPr>
          <w:p w14:paraId="3918D723"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Move the system backward.</w:t>
            </w:r>
          </w:p>
        </w:tc>
      </w:tr>
      <w:tr w:rsidR="005B3F3C" w:rsidRPr="008007C7" w14:paraId="3918D728" w14:textId="77777777" w:rsidTr="00F44B89">
        <w:tc>
          <w:tcPr>
            <w:tcW w:w="1757" w:type="dxa"/>
          </w:tcPr>
          <w:p w14:paraId="3918D725"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Thumb-out right</w:t>
            </w:r>
          </w:p>
        </w:tc>
        <w:tc>
          <w:tcPr>
            <w:tcW w:w="793" w:type="dxa"/>
          </w:tcPr>
          <w:p w14:paraId="3918D726"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Left</w:t>
            </w:r>
          </w:p>
        </w:tc>
        <w:tc>
          <w:tcPr>
            <w:tcW w:w="6808" w:type="dxa"/>
          </w:tcPr>
          <w:p w14:paraId="3918D727"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Move the system to the right.</w:t>
            </w:r>
          </w:p>
        </w:tc>
      </w:tr>
      <w:tr w:rsidR="005B3F3C" w:rsidRPr="008007C7" w14:paraId="3918D72C" w14:textId="77777777" w:rsidTr="00F44B89">
        <w:tc>
          <w:tcPr>
            <w:tcW w:w="1757" w:type="dxa"/>
          </w:tcPr>
          <w:p w14:paraId="3918D729"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Thumb-out left</w:t>
            </w:r>
          </w:p>
        </w:tc>
        <w:tc>
          <w:tcPr>
            <w:tcW w:w="793" w:type="dxa"/>
          </w:tcPr>
          <w:p w14:paraId="3918D72A"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Left</w:t>
            </w:r>
          </w:p>
        </w:tc>
        <w:tc>
          <w:tcPr>
            <w:tcW w:w="6808" w:type="dxa"/>
          </w:tcPr>
          <w:p w14:paraId="3918D72B"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Move the system to the left.</w:t>
            </w:r>
          </w:p>
        </w:tc>
      </w:tr>
      <w:tr w:rsidR="005B3F3C" w:rsidRPr="008007C7" w14:paraId="3918D733" w14:textId="77777777" w:rsidTr="00F44B89">
        <w:tc>
          <w:tcPr>
            <w:tcW w:w="1757" w:type="dxa"/>
          </w:tcPr>
          <w:p w14:paraId="3918D72D"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Five-fingers pinch</w:t>
            </w:r>
          </w:p>
        </w:tc>
        <w:tc>
          <w:tcPr>
            <w:tcW w:w="793" w:type="dxa"/>
          </w:tcPr>
          <w:p w14:paraId="3918D72E"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Right</w:t>
            </w:r>
          </w:p>
        </w:tc>
        <w:tc>
          <w:tcPr>
            <w:tcW w:w="6808" w:type="dxa"/>
          </w:tcPr>
          <w:p w14:paraId="3918D72F"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Claw’s items grabbing mechanism:</w:t>
            </w:r>
          </w:p>
          <w:p w14:paraId="3918D730" w14:textId="77777777" w:rsidR="005B3F3C" w:rsidRPr="008007C7" w:rsidRDefault="001B1DCD" w:rsidP="00B3680E">
            <w:pPr>
              <w:widowControl w:val="0"/>
              <w:numPr>
                <w:ilvl w:val="0"/>
                <w:numId w:val="4"/>
              </w:numPr>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Lower the system. Upon reaching the lowest height limit, close the claw.</w:t>
            </w:r>
          </w:p>
          <w:p w14:paraId="3918D731"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Transformation platform hitting mechanics:</w:t>
            </w:r>
          </w:p>
          <w:p w14:paraId="3918D732" w14:textId="77777777" w:rsidR="005B3F3C" w:rsidRPr="008007C7" w:rsidRDefault="001B1DCD" w:rsidP="00B3680E">
            <w:pPr>
              <w:widowControl w:val="0"/>
              <w:numPr>
                <w:ilvl w:val="0"/>
                <w:numId w:val="4"/>
              </w:numPr>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Lower the system to hit the transfiguration platform.</w:t>
            </w:r>
          </w:p>
        </w:tc>
      </w:tr>
      <w:tr w:rsidR="005B3F3C" w:rsidRPr="008007C7" w14:paraId="3918D739" w14:textId="77777777" w:rsidTr="00F44B89">
        <w:tc>
          <w:tcPr>
            <w:tcW w:w="1757" w:type="dxa"/>
          </w:tcPr>
          <w:p w14:paraId="3918D734"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Two-fingers</w:t>
            </w:r>
          </w:p>
          <w:p w14:paraId="3918D735"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pinch </w:t>
            </w:r>
          </w:p>
        </w:tc>
        <w:tc>
          <w:tcPr>
            <w:tcW w:w="793" w:type="dxa"/>
          </w:tcPr>
          <w:p w14:paraId="3918D736"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Right</w:t>
            </w:r>
          </w:p>
        </w:tc>
        <w:tc>
          <w:tcPr>
            <w:tcW w:w="6808" w:type="dxa"/>
          </w:tcPr>
          <w:p w14:paraId="3918D737"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Claw’s items lifting mechanics:</w:t>
            </w:r>
          </w:p>
          <w:p w14:paraId="3918D738" w14:textId="77777777" w:rsidR="005B3F3C" w:rsidRPr="008007C7" w:rsidRDefault="001B1DCD" w:rsidP="00B3680E">
            <w:pPr>
              <w:widowControl w:val="0"/>
              <w:numPr>
                <w:ilvl w:val="0"/>
                <w:numId w:val="3"/>
              </w:numPr>
              <w:spacing w:line="240" w:lineRule="auto"/>
              <w:jc w:val="both"/>
              <w:rPr>
                <w:rFonts w:ascii="Times New Roman" w:eastAsia="Times New Roman" w:hAnsi="Times New Roman" w:cs="Times New Roman"/>
                <w:sz w:val="20"/>
                <w:szCs w:val="20"/>
              </w:rPr>
            </w:pPr>
            <w:proofErr w:type="gramStart"/>
            <w:r w:rsidRPr="008007C7">
              <w:rPr>
                <w:rFonts w:ascii="Times New Roman" w:eastAsia="Times New Roman" w:hAnsi="Times New Roman" w:cs="Times New Roman"/>
                <w:sz w:val="20"/>
                <w:szCs w:val="20"/>
              </w:rPr>
              <w:t>Lift up</w:t>
            </w:r>
            <w:proofErr w:type="gramEnd"/>
            <w:r w:rsidRPr="008007C7">
              <w:rPr>
                <w:rFonts w:ascii="Times New Roman" w:eastAsia="Times New Roman" w:hAnsi="Times New Roman" w:cs="Times New Roman"/>
                <w:sz w:val="20"/>
                <w:szCs w:val="20"/>
              </w:rPr>
              <w:t xml:space="preserve"> the system to its highest height limit without opening the claw.</w:t>
            </w:r>
          </w:p>
        </w:tc>
      </w:tr>
      <w:tr w:rsidR="005B3F3C" w:rsidRPr="008007C7" w14:paraId="3918D73E" w14:textId="77777777" w:rsidTr="00F44B89">
        <w:tc>
          <w:tcPr>
            <w:tcW w:w="1757" w:type="dxa"/>
          </w:tcPr>
          <w:p w14:paraId="3918D73A"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Rock sign</w:t>
            </w:r>
          </w:p>
        </w:tc>
        <w:tc>
          <w:tcPr>
            <w:tcW w:w="793" w:type="dxa"/>
          </w:tcPr>
          <w:p w14:paraId="3918D73B"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Right</w:t>
            </w:r>
          </w:p>
        </w:tc>
        <w:tc>
          <w:tcPr>
            <w:tcW w:w="6808" w:type="dxa"/>
          </w:tcPr>
          <w:p w14:paraId="3918D73C"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Hammer’s charging mechanics:</w:t>
            </w:r>
          </w:p>
          <w:p w14:paraId="3918D73D" w14:textId="77777777" w:rsidR="005B3F3C" w:rsidRPr="008007C7" w:rsidRDefault="001B1DCD" w:rsidP="00B3680E">
            <w:pPr>
              <w:widowControl w:val="0"/>
              <w:numPr>
                <w:ilvl w:val="0"/>
                <w:numId w:val="5"/>
              </w:numPr>
              <w:spacing w:line="240" w:lineRule="auto"/>
              <w:jc w:val="both"/>
              <w:rPr>
                <w:rFonts w:ascii="Times New Roman" w:eastAsia="Times New Roman" w:hAnsi="Times New Roman" w:cs="Times New Roman"/>
                <w:sz w:val="20"/>
                <w:szCs w:val="20"/>
              </w:rPr>
            </w:pPr>
            <w:proofErr w:type="gramStart"/>
            <w:r w:rsidRPr="008007C7">
              <w:rPr>
                <w:rFonts w:ascii="Times New Roman" w:eastAsia="Times New Roman" w:hAnsi="Times New Roman" w:cs="Times New Roman"/>
                <w:sz w:val="20"/>
                <w:szCs w:val="20"/>
              </w:rPr>
              <w:t>Lift up</w:t>
            </w:r>
            <w:proofErr w:type="gramEnd"/>
            <w:r w:rsidRPr="008007C7">
              <w:rPr>
                <w:rFonts w:ascii="Times New Roman" w:eastAsia="Times New Roman" w:hAnsi="Times New Roman" w:cs="Times New Roman"/>
                <w:sz w:val="20"/>
                <w:szCs w:val="20"/>
              </w:rPr>
              <w:t xml:space="preserve"> the system. Upon reaching the highest height limit, effects applied indicating the hammer is fully charged.</w:t>
            </w:r>
          </w:p>
        </w:tc>
      </w:tr>
      <w:tr w:rsidR="005B3F3C" w:rsidRPr="008007C7" w14:paraId="3918D745" w14:textId="77777777" w:rsidTr="00C0342F">
        <w:tc>
          <w:tcPr>
            <w:tcW w:w="1757" w:type="dxa"/>
            <w:tcBorders>
              <w:bottom w:val="single" w:sz="4" w:space="0" w:color="auto"/>
            </w:tcBorders>
          </w:tcPr>
          <w:p w14:paraId="3918D73F"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Fox sign</w:t>
            </w:r>
          </w:p>
        </w:tc>
        <w:tc>
          <w:tcPr>
            <w:tcW w:w="793" w:type="dxa"/>
            <w:tcBorders>
              <w:bottom w:val="single" w:sz="4" w:space="0" w:color="auto"/>
            </w:tcBorders>
          </w:tcPr>
          <w:p w14:paraId="3918D740"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Right</w:t>
            </w:r>
          </w:p>
        </w:tc>
        <w:tc>
          <w:tcPr>
            <w:tcW w:w="6808" w:type="dxa"/>
            <w:tcBorders>
              <w:bottom w:val="single" w:sz="4" w:space="0" w:color="auto"/>
            </w:tcBorders>
          </w:tcPr>
          <w:p w14:paraId="3918D741"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Hammer’s shockwave blasting:</w:t>
            </w:r>
          </w:p>
          <w:p w14:paraId="3918D742" w14:textId="77777777" w:rsidR="005B3F3C" w:rsidRPr="008007C7" w:rsidRDefault="001B1DCD" w:rsidP="00B3680E">
            <w:pPr>
              <w:widowControl w:val="0"/>
              <w:numPr>
                <w:ilvl w:val="0"/>
                <w:numId w:val="1"/>
              </w:numPr>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In </w:t>
            </w:r>
            <w:proofErr w:type="gramStart"/>
            <w:r w:rsidRPr="008007C7">
              <w:rPr>
                <w:rFonts w:ascii="Times New Roman" w:eastAsia="Times New Roman" w:hAnsi="Times New Roman" w:cs="Times New Roman"/>
                <w:sz w:val="20"/>
                <w:szCs w:val="20"/>
              </w:rPr>
              <w:t>fully-charged</w:t>
            </w:r>
            <w:proofErr w:type="gramEnd"/>
            <w:r w:rsidRPr="008007C7">
              <w:rPr>
                <w:rFonts w:ascii="Times New Roman" w:eastAsia="Times New Roman" w:hAnsi="Times New Roman" w:cs="Times New Roman"/>
                <w:sz w:val="20"/>
                <w:szCs w:val="20"/>
              </w:rPr>
              <w:t xml:space="preserve"> state, rapidly lower the system and create a shockwave.</w:t>
            </w:r>
          </w:p>
          <w:p w14:paraId="3918D743" w14:textId="77777777" w:rsidR="005B3F3C" w:rsidRPr="008007C7" w:rsidRDefault="001B1DCD" w:rsidP="00B3680E">
            <w:pPr>
              <w:widowControl w:val="0"/>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Transformation platform hitting mechanics:</w:t>
            </w:r>
          </w:p>
          <w:p w14:paraId="3918D744" w14:textId="77777777" w:rsidR="005B3F3C" w:rsidRPr="008007C7" w:rsidRDefault="001B1DCD" w:rsidP="00B3680E">
            <w:pPr>
              <w:widowControl w:val="0"/>
              <w:numPr>
                <w:ilvl w:val="0"/>
                <w:numId w:val="1"/>
              </w:numPr>
              <w:spacing w:line="240" w:lineRule="auto"/>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In normal state, lower the system to hit the transfiguration platform.</w:t>
            </w:r>
          </w:p>
        </w:tc>
      </w:tr>
    </w:tbl>
    <w:p w14:paraId="3918D746" w14:textId="77777777" w:rsidR="005B3F3C" w:rsidRPr="008007C7" w:rsidRDefault="005B3F3C">
      <w:pPr>
        <w:spacing w:after="80" w:line="240" w:lineRule="auto"/>
        <w:rPr>
          <w:sz w:val="20"/>
          <w:szCs w:val="20"/>
        </w:rPr>
      </w:pPr>
    </w:p>
    <w:tbl>
      <w:tblPr>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872"/>
        <w:gridCol w:w="1872"/>
        <w:gridCol w:w="1872"/>
        <w:gridCol w:w="1872"/>
        <w:gridCol w:w="1872"/>
      </w:tblGrid>
      <w:tr w:rsidR="005B3F3C" w:rsidRPr="008007C7" w14:paraId="3918D74C" w14:textId="77777777" w:rsidTr="00B3680E">
        <w:trPr>
          <w:jc w:val="center"/>
        </w:trPr>
        <w:tc>
          <w:tcPr>
            <w:tcW w:w="1872" w:type="dxa"/>
            <w:tcMar>
              <w:top w:w="100" w:type="dxa"/>
              <w:left w:w="100" w:type="dxa"/>
              <w:bottom w:w="100" w:type="dxa"/>
              <w:right w:w="100" w:type="dxa"/>
            </w:tcMar>
          </w:tcPr>
          <w:p w14:paraId="3918D747"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4" wp14:editId="3918D7C5">
                  <wp:extent cx="807720" cy="1076960"/>
                  <wp:effectExtent l="0" t="0" r="0" b="0"/>
                  <wp:docPr id="5" name="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48"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6" wp14:editId="3918D7C7">
                  <wp:extent cx="807720" cy="1076960"/>
                  <wp:effectExtent l="0" t="0" r="0" b="0"/>
                  <wp:docPr id="6" nam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49"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8" wp14:editId="3918D7C9">
                  <wp:extent cx="807720" cy="1076960"/>
                  <wp:effectExtent l="0" t="0" r="0" b="0"/>
                  <wp:docPr id="7"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4A"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A" wp14:editId="3918D7CB">
                  <wp:extent cx="807720" cy="1076960"/>
                  <wp:effectExtent l="0" t="0" r="0" b="0"/>
                  <wp:docPr id="8" name="imag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4B" w14:textId="77777777" w:rsidR="005B3F3C" w:rsidRPr="008007C7" w:rsidRDefault="001C514B"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C" wp14:editId="3918D7CD">
                  <wp:extent cx="807720" cy="1076960"/>
                  <wp:effectExtent l="0" t="0" r="0" b="0"/>
                  <wp:docPr id="9" name="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r>
      <w:tr w:rsidR="005B3F3C" w:rsidRPr="008007C7" w14:paraId="3918D752" w14:textId="77777777" w:rsidTr="00B3680E">
        <w:trPr>
          <w:jc w:val="center"/>
        </w:trPr>
        <w:tc>
          <w:tcPr>
            <w:tcW w:w="1872" w:type="dxa"/>
            <w:tcMar>
              <w:top w:w="100" w:type="dxa"/>
              <w:left w:w="100" w:type="dxa"/>
              <w:bottom w:w="100" w:type="dxa"/>
              <w:right w:w="100" w:type="dxa"/>
            </w:tcMar>
          </w:tcPr>
          <w:p w14:paraId="3918D74D"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(a)</w:t>
            </w:r>
          </w:p>
        </w:tc>
        <w:tc>
          <w:tcPr>
            <w:tcW w:w="1872" w:type="dxa"/>
            <w:tcMar>
              <w:top w:w="100" w:type="dxa"/>
              <w:left w:w="100" w:type="dxa"/>
              <w:bottom w:w="100" w:type="dxa"/>
              <w:right w:w="100" w:type="dxa"/>
            </w:tcMar>
          </w:tcPr>
          <w:p w14:paraId="3918D74E"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w:t>
            </w:r>
          </w:p>
        </w:tc>
        <w:tc>
          <w:tcPr>
            <w:tcW w:w="1872" w:type="dxa"/>
            <w:tcMar>
              <w:top w:w="100" w:type="dxa"/>
              <w:left w:w="100" w:type="dxa"/>
              <w:bottom w:w="100" w:type="dxa"/>
              <w:right w:w="100" w:type="dxa"/>
            </w:tcMar>
          </w:tcPr>
          <w:p w14:paraId="3918D74F"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w:t>
            </w:r>
          </w:p>
        </w:tc>
        <w:tc>
          <w:tcPr>
            <w:tcW w:w="1872" w:type="dxa"/>
            <w:tcMar>
              <w:top w:w="100" w:type="dxa"/>
              <w:left w:w="100" w:type="dxa"/>
              <w:bottom w:w="100" w:type="dxa"/>
              <w:right w:w="100" w:type="dxa"/>
            </w:tcMar>
          </w:tcPr>
          <w:p w14:paraId="3918D750"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(d)</w:t>
            </w:r>
          </w:p>
        </w:tc>
        <w:tc>
          <w:tcPr>
            <w:tcW w:w="1872" w:type="dxa"/>
            <w:tcMar>
              <w:top w:w="100" w:type="dxa"/>
              <w:left w:w="100" w:type="dxa"/>
              <w:bottom w:w="100" w:type="dxa"/>
              <w:right w:w="100" w:type="dxa"/>
            </w:tcMar>
          </w:tcPr>
          <w:p w14:paraId="3918D751"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(e)</w:t>
            </w:r>
          </w:p>
        </w:tc>
      </w:tr>
      <w:tr w:rsidR="005B3F3C" w:rsidRPr="008007C7" w14:paraId="3918D758" w14:textId="77777777" w:rsidTr="00B3680E">
        <w:trPr>
          <w:jc w:val="center"/>
        </w:trPr>
        <w:tc>
          <w:tcPr>
            <w:tcW w:w="1872" w:type="dxa"/>
            <w:tcMar>
              <w:top w:w="100" w:type="dxa"/>
              <w:left w:w="100" w:type="dxa"/>
              <w:bottom w:w="100" w:type="dxa"/>
              <w:right w:w="100" w:type="dxa"/>
            </w:tcMar>
          </w:tcPr>
          <w:p w14:paraId="3918D753" w14:textId="77777777" w:rsidR="005B3F3C" w:rsidRPr="008007C7" w:rsidRDefault="001C514B"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CE" wp14:editId="3918D7CF">
                  <wp:extent cx="807720" cy="1076960"/>
                  <wp:effectExtent l="0" t="0" r="0" b="0"/>
                  <wp:docPr id="10"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54"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0" wp14:editId="3918D7D1">
                  <wp:extent cx="807720" cy="1076960"/>
                  <wp:effectExtent l="0" t="0" r="0" b="0"/>
                  <wp:docPr id="11" name="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55"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2" wp14:editId="3918D7D3">
                  <wp:extent cx="807720" cy="1076960"/>
                  <wp:effectExtent l="0" t="0" r="0" b="0"/>
                  <wp:docPr id="12" name="imag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56"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4" wp14:editId="3918D7D5">
                  <wp:extent cx="807720" cy="1076960"/>
                  <wp:effectExtent l="0" t="0" r="0" b="0"/>
                  <wp:docPr id="13" name="im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c>
          <w:tcPr>
            <w:tcW w:w="1872" w:type="dxa"/>
            <w:tcMar>
              <w:top w:w="100" w:type="dxa"/>
              <w:left w:w="100" w:type="dxa"/>
              <w:bottom w:w="100" w:type="dxa"/>
              <w:right w:w="100" w:type="dxa"/>
            </w:tcMar>
          </w:tcPr>
          <w:p w14:paraId="3918D757" w14:textId="77777777" w:rsidR="005B3F3C" w:rsidRPr="008007C7" w:rsidRDefault="001C514B"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6" wp14:editId="3918D7D7">
                  <wp:extent cx="807720" cy="1076960"/>
                  <wp:effectExtent l="0" t="0" r="0" b="0"/>
                  <wp:docPr id="14" name="imag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7720" cy="1076960"/>
                          </a:xfrm>
                          <a:prstGeom prst="rect">
                            <a:avLst/>
                          </a:prstGeom>
                          <a:noFill/>
                          <a:ln>
                            <a:noFill/>
                          </a:ln>
                        </pic:spPr>
                      </pic:pic>
                    </a:graphicData>
                  </a:graphic>
                </wp:inline>
              </w:drawing>
            </w:r>
          </w:p>
        </w:tc>
      </w:tr>
      <w:tr w:rsidR="005B3F3C" w:rsidRPr="008007C7" w14:paraId="3918D75E" w14:textId="77777777" w:rsidTr="00B3680E">
        <w:trPr>
          <w:jc w:val="center"/>
        </w:trPr>
        <w:tc>
          <w:tcPr>
            <w:tcW w:w="1872" w:type="dxa"/>
            <w:tcMar>
              <w:top w:w="100" w:type="dxa"/>
              <w:left w:w="100" w:type="dxa"/>
              <w:bottom w:w="100" w:type="dxa"/>
              <w:right w:w="100" w:type="dxa"/>
            </w:tcMar>
          </w:tcPr>
          <w:p w14:paraId="3918D759"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w:t>
            </w:r>
          </w:p>
        </w:tc>
        <w:tc>
          <w:tcPr>
            <w:tcW w:w="1872" w:type="dxa"/>
            <w:tcMar>
              <w:top w:w="100" w:type="dxa"/>
              <w:left w:w="100" w:type="dxa"/>
              <w:bottom w:w="100" w:type="dxa"/>
              <w:right w:w="100" w:type="dxa"/>
            </w:tcMar>
          </w:tcPr>
          <w:p w14:paraId="3918D75A"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w:t>
            </w:r>
          </w:p>
        </w:tc>
        <w:tc>
          <w:tcPr>
            <w:tcW w:w="1872" w:type="dxa"/>
            <w:tcMar>
              <w:top w:w="100" w:type="dxa"/>
              <w:left w:w="100" w:type="dxa"/>
              <w:bottom w:w="100" w:type="dxa"/>
              <w:right w:w="100" w:type="dxa"/>
            </w:tcMar>
          </w:tcPr>
          <w:p w14:paraId="3918D75B"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(h)</w:t>
            </w:r>
          </w:p>
        </w:tc>
        <w:tc>
          <w:tcPr>
            <w:tcW w:w="1872" w:type="dxa"/>
            <w:tcMar>
              <w:top w:w="100" w:type="dxa"/>
              <w:left w:w="100" w:type="dxa"/>
              <w:bottom w:w="100" w:type="dxa"/>
              <w:right w:w="100" w:type="dxa"/>
            </w:tcMar>
          </w:tcPr>
          <w:p w14:paraId="3918D75C"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w:t>
            </w:r>
            <w:proofErr w:type="spellStart"/>
            <w:r w:rsidRPr="008007C7">
              <w:rPr>
                <w:rFonts w:ascii="Times New Roman" w:eastAsia="Times New Roman" w:hAnsi="Times New Roman" w:cs="Times New Roman"/>
                <w:sz w:val="20"/>
                <w:szCs w:val="20"/>
              </w:rPr>
              <w:t>i</w:t>
            </w:r>
            <w:proofErr w:type="spellEnd"/>
            <w:r w:rsidRPr="008007C7">
              <w:rPr>
                <w:rFonts w:ascii="Times New Roman" w:eastAsia="Times New Roman" w:hAnsi="Times New Roman" w:cs="Times New Roman"/>
                <w:sz w:val="20"/>
                <w:szCs w:val="20"/>
              </w:rPr>
              <w:t>)</w:t>
            </w:r>
          </w:p>
        </w:tc>
        <w:tc>
          <w:tcPr>
            <w:tcW w:w="1872" w:type="dxa"/>
            <w:tcMar>
              <w:top w:w="100" w:type="dxa"/>
              <w:left w:w="100" w:type="dxa"/>
              <w:bottom w:w="100" w:type="dxa"/>
              <w:right w:w="100" w:type="dxa"/>
            </w:tcMar>
          </w:tcPr>
          <w:p w14:paraId="3918D75D"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(j)</w:t>
            </w:r>
          </w:p>
        </w:tc>
      </w:tr>
    </w:tbl>
    <w:p w14:paraId="3918D75F" w14:textId="77777777" w:rsidR="005B3F3C" w:rsidRPr="008007C7" w:rsidRDefault="001B1DCD">
      <w:pPr>
        <w:spacing w:before="120" w:after="200" w:line="240" w:lineRule="auto"/>
        <w:jc w:val="center"/>
        <w:rPr>
          <w:rFonts w:ascii="Times New Roman" w:eastAsia="Times New Roman" w:hAnsi="Times New Roman" w:cs="Times New Roman"/>
          <w:sz w:val="18"/>
          <w:szCs w:val="18"/>
        </w:rPr>
      </w:pPr>
      <w:r w:rsidRPr="008007C7">
        <w:rPr>
          <w:rFonts w:ascii="Times New Roman" w:eastAsia="Times New Roman" w:hAnsi="Times New Roman" w:cs="Times New Roman"/>
          <w:b/>
          <w:sz w:val="18"/>
          <w:szCs w:val="18"/>
        </w:rPr>
        <w:t>FIGURE 2.</w:t>
      </w:r>
      <w:r w:rsidRPr="008007C7">
        <w:rPr>
          <w:rFonts w:ascii="Times New Roman" w:eastAsia="Times New Roman" w:hAnsi="Times New Roman" w:cs="Times New Roman"/>
          <w:sz w:val="18"/>
          <w:szCs w:val="18"/>
        </w:rPr>
        <w:t xml:space="preserve"> (a) Open sign, (b) Close sign, (c) Pointer-up sign, (d) Pointer-down sign, (e) Thumb-out right sign, (f) Thumb-out left sign, (g) Five-fingers pinch sign, (h) Two-fingers pinch sign (</w:t>
      </w:r>
      <w:proofErr w:type="spellStart"/>
      <w:r w:rsidRPr="008007C7">
        <w:rPr>
          <w:rFonts w:ascii="Times New Roman" w:eastAsia="Times New Roman" w:hAnsi="Times New Roman" w:cs="Times New Roman"/>
          <w:sz w:val="18"/>
          <w:szCs w:val="18"/>
        </w:rPr>
        <w:t>i</w:t>
      </w:r>
      <w:proofErr w:type="spellEnd"/>
      <w:r w:rsidRPr="008007C7">
        <w:rPr>
          <w:rFonts w:ascii="Times New Roman" w:eastAsia="Times New Roman" w:hAnsi="Times New Roman" w:cs="Times New Roman"/>
          <w:sz w:val="18"/>
          <w:szCs w:val="18"/>
        </w:rPr>
        <w:t>) Rock sign, (j) Fox sign</w:t>
      </w:r>
    </w:p>
    <w:p w14:paraId="3918D760" w14:textId="77777777" w:rsidR="005B3F3C" w:rsidRPr="008007C7" w:rsidRDefault="001B1DCD" w:rsidP="00892116">
      <w:pPr>
        <w:pStyle w:val="Heading2"/>
        <w:keepNext w:val="0"/>
        <w:keepLines w:val="0"/>
        <w:spacing w:before="240" w:after="240" w:line="240" w:lineRule="auto"/>
        <w:jc w:val="center"/>
      </w:pPr>
      <w:bookmarkStart w:id="4" w:name="_om9ryzjobpi8" w:colFirst="0" w:colLast="0"/>
      <w:bookmarkEnd w:id="4"/>
      <w:r w:rsidRPr="008007C7">
        <w:rPr>
          <w:rFonts w:ascii="Times New Roman" w:eastAsia="Times New Roman" w:hAnsi="Times New Roman" w:cs="Times New Roman"/>
          <w:b/>
          <w:sz w:val="24"/>
          <w:szCs w:val="24"/>
        </w:rPr>
        <w:lastRenderedPageBreak/>
        <w:t>Game Structure</w:t>
      </w:r>
    </w:p>
    <w:p w14:paraId="3918D763" w14:textId="20678516" w:rsidR="005B3F3C" w:rsidRPr="008007C7" w:rsidRDefault="001B1DCD"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Four game modes with different levels of challenges have been developed in this game</w:t>
      </w:r>
      <w:r w:rsidR="00F44B89" w:rsidRPr="008007C7">
        <w:rPr>
          <w:rFonts w:ascii="Times New Roman" w:eastAsia="Times New Roman" w:hAnsi="Times New Roman" w:cs="Times New Roman"/>
          <w:sz w:val="20"/>
          <w:szCs w:val="20"/>
        </w:rPr>
        <w:t xml:space="preserve"> as depicted in Figure 3</w:t>
      </w:r>
      <w:r w:rsidRPr="008007C7">
        <w:rPr>
          <w:rFonts w:ascii="Times New Roman" w:eastAsia="Times New Roman" w:hAnsi="Times New Roman" w:cs="Times New Roman"/>
          <w:sz w:val="20"/>
          <w:szCs w:val="20"/>
        </w:rPr>
        <w:t xml:space="preserve">. Tutorial game mode is the onboarding level intended to guide the players, especially new players, to learn the controls of the in-game mechanics, understand the gameplay, and be exposed to the elements in the games. Simulation game mode is inspired from the experience of playing an arcade claw machine. In this scene, the player will need to operate the </w:t>
      </w:r>
      <w:proofErr w:type="spellStart"/>
      <w:r w:rsidRPr="008007C7">
        <w:rPr>
          <w:rFonts w:ascii="Times New Roman" w:eastAsia="Times New Roman" w:hAnsi="Times New Roman" w:cs="Times New Roman"/>
          <w:sz w:val="20"/>
          <w:szCs w:val="20"/>
        </w:rPr>
        <w:t>HexGear</w:t>
      </w:r>
      <w:proofErr w:type="spellEnd"/>
      <w:r w:rsidRPr="008007C7">
        <w:rPr>
          <w:rFonts w:ascii="Times New Roman" w:eastAsia="Times New Roman" w:hAnsi="Times New Roman" w:cs="Times New Roman"/>
          <w:sz w:val="20"/>
          <w:szCs w:val="20"/>
        </w:rPr>
        <w:t xml:space="preserve"> Claw in the playable area designed </w:t>
      </w:r>
      <w:proofErr w:type="gramStart"/>
      <w:r w:rsidRPr="008007C7">
        <w:rPr>
          <w:rFonts w:ascii="Times New Roman" w:eastAsia="Times New Roman" w:hAnsi="Times New Roman" w:cs="Times New Roman"/>
          <w:sz w:val="20"/>
          <w:szCs w:val="20"/>
        </w:rPr>
        <w:t>similar to</w:t>
      </w:r>
      <w:proofErr w:type="gramEnd"/>
      <w:r w:rsidRPr="008007C7">
        <w:rPr>
          <w:rFonts w:ascii="Times New Roman" w:eastAsia="Times New Roman" w:hAnsi="Times New Roman" w:cs="Times New Roman"/>
          <w:sz w:val="20"/>
          <w:szCs w:val="20"/>
        </w:rPr>
        <w:t xml:space="preserve"> a claw machine structure. Arcane Labyrinth game mode is designed with the motivation to provide an adventure experience </w:t>
      </w:r>
      <w:proofErr w:type="spellStart"/>
      <w:r w:rsidRPr="008007C7">
        <w:rPr>
          <w:rFonts w:ascii="Times New Roman" w:eastAsia="Times New Roman" w:hAnsi="Times New Roman" w:cs="Times New Roman"/>
          <w:sz w:val="20"/>
          <w:szCs w:val="20"/>
        </w:rPr>
        <w:t>centered</w:t>
      </w:r>
      <w:proofErr w:type="spellEnd"/>
      <w:r w:rsidRPr="008007C7">
        <w:rPr>
          <w:rFonts w:ascii="Times New Roman" w:eastAsia="Times New Roman" w:hAnsi="Times New Roman" w:cs="Times New Roman"/>
          <w:sz w:val="20"/>
          <w:szCs w:val="20"/>
        </w:rPr>
        <w:t xml:space="preserve"> around the claw machine concept. This game mode provides various challenges for the players to face in a dungeon style area, with multiple rooms and elements. Kindergarten game mode is the playground scene for the players to practice the hand gestures mechanics. This level does not contain any mission for the player to complete.</w:t>
      </w:r>
      <w:r w:rsidR="00B524CE" w:rsidRPr="008007C7">
        <w:rPr>
          <w:rFonts w:ascii="Times New Roman" w:eastAsia="Times New Roman" w:hAnsi="Times New Roman" w:cs="Times New Roman"/>
          <w:sz w:val="20"/>
          <w:szCs w:val="20"/>
        </w:rPr>
        <w:t xml:space="preserve"> Figure 4 shows the mode of the game.</w:t>
      </w:r>
    </w:p>
    <w:p w14:paraId="0AE9536A" w14:textId="77777777" w:rsidR="00F44B89" w:rsidRPr="008007C7" w:rsidRDefault="00F44B89" w:rsidP="00EF08E2">
      <w:pPr>
        <w:spacing w:line="240" w:lineRule="auto"/>
        <w:ind w:firstLine="288"/>
        <w:jc w:val="both"/>
        <w:rPr>
          <w:rFonts w:ascii="Times New Roman" w:eastAsia="Times New Roman" w:hAnsi="Times New Roman" w:cs="Times New Roman"/>
          <w:sz w:val="20"/>
          <w:szCs w:val="20"/>
        </w:rPr>
      </w:pPr>
    </w:p>
    <w:p w14:paraId="440D0088" w14:textId="77777777" w:rsidR="00F44B89" w:rsidRPr="008007C7" w:rsidRDefault="00F44B89" w:rsidP="00F44B89">
      <w:pPr>
        <w:spacing w:after="20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6E98151B" wp14:editId="03DBBD13">
            <wp:extent cx="4083685" cy="1980565"/>
            <wp:effectExtent l="0" t="0" r="0" b="0"/>
            <wp:docPr id="15" name="image14.png" descr="A black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4.png" descr="A black screen with white text&#10;&#10;AI-generated content may be incorrec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83685" cy="1980565"/>
                    </a:xfrm>
                    <a:prstGeom prst="rect">
                      <a:avLst/>
                    </a:prstGeom>
                    <a:noFill/>
                    <a:ln>
                      <a:noFill/>
                    </a:ln>
                  </pic:spPr>
                </pic:pic>
              </a:graphicData>
            </a:graphic>
          </wp:inline>
        </w:drawing>
      </w:r>
    </w:p>
    <w:p w14:paraId="41DA4BBB" w14:textId="77777777" w:rsidR="00F44B89" w:rsidRPr="008007C7" w:rsidRDefault="00F44B89" w:rsidP="00F44B89">
      <w:pPr>
        <w:spacing w:before="120" w:after="200" w:line="240" w:lineRule="auto"/>
        <w:jc w:val="center"/>
        <w:rPr>
          <w:rFonts w:ascii="Times New Roman" w:eastAsia="Times New Roman" w:hAnsi="Times New Roman" w:cs="Times New Roman"/>
          <w:sz w:val="18"/>
          <w:szCs w:val="18"/>
        </w:rPr>
      </w:pPr>
      <w:r w:rsidRPr="008007C7">
        <w:rPr>
          <w:rFonts w:ascii="Times New Roman" w:eastAsia="Times New Roman" w:hAnsi="Times New Roman" w:cs="Times New Roman"/>
          <w:b/>
          <w:sz w:val="18"/>
          <w:szCs w:val="18"/>
        </w:rPr>
        <w:t>FIGURE 3.</w:t>
      </w:r>
      <w:r w:rsidRPr="008007C7">
        <w:rPr>
          <w:rFonts w:ascii="Times New Roman" w:eastAsia="Times New Roman" w:hAnsi="Times New Roman" w:cs="Times New Roman"/>
          <w:sz w:val="18"/>
          <w:szCs w:val="18"/>
        </w:rPr>
        <w:t xml:space="preserve"> Game structure </w:t>
      </w:r>
      <w:proofErr w:type="spellStart"/>
      <w:r w:rsidRPr="008007C7">
        <w:rPr>
          <w:rFonts w:ascii="Times New Roman" w:eastAsia="Times New Roman" w:hAnsi="Times New Roman" w:cs="Times New Roman"/>
          <w:sz w:val="18"/>
          <w:szCs w:val="18"/>
        </w:rPr>
        <w:t>flowboard</w:t>
      </w:r>
      <w:proofErr w:type="spellEnd"/>
    </w:p>
    <w:p w14:paraId="3161AD9D" w14:textId="77777777" w:rsidR="00892116" w:rsidRPr="008007C7" w:rsidRDefault="00892116" w:rsidP="00EF08E2">
      <w:pPr>
        <w:spacing w:line="240" w:lineRule="auto"/>
        <w:ind w:firstLine="288"/>
        <w:jc w:val="both"/>
        <w:rPr>
          <w:rFonts w:ascii="Times New Roman" w:eastAsia="Times New Roman" w:hAnsi="Times New Roman" w:cs="Times New Roman"/>
          <w:sz w:val="20"/>
          <w:szCs w:val="20"/>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340"/>
        <w:gridCol w:w="2340"/>
        <w:gridCol w:w="2340"/>
        <w:gridCol w:w="2340"/>
      </w:tblGrid>
      <w:tr w:rsidR="005B3F3C" w:rsidRPr="008007C7" w14:paraId="3918D768" w14:textId="77777777" w:rsidTr="00B3680E">
        <w:tc>
          <w:tcPr>
            <w:tcW w:w="2340" w:type="dxa"/>
            <w:tcMar>
              <w:top w:w="100" w:type="dxa"/>
              <w:left w:w="100" w:type="dxa"/>
              <w:bottom w:w="100" w:type="dxa"/>
              <w:right w:w="100" w:type="dxa"/>
            </w:tcMar>
          </w:tcPr>
          <w:p w14:paraId="3918D764" w14:textId="77777777" w:rsidR="005B3F3C" w:rsidRPr="008007C7" w:rsidRDefault="001C514B"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A" wp14:editId="3918D7DB">
                  <wp:extent cx="1351915" cy="762635"/>
                  <wp:effectExtent l="0" t="0" r="0" b="0"/>
                  <wp:docPr id="16"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51915" cy="762635"/>
                          </a:xfrm>
                          <a:prstGeom prst="rect">
                            <a:avLst/>
                          </a:prstGeom>
                          <a:noFill/>
                          <a:ln>
                            <a:noFill/>
                          </a:ln>
                        </pic:spPr>
                      </pic:pic>
                    </a:graphicData>
                  </a:graphic>
                </wp:inline>
              </w:drawing>
            </w:r>
          </w:p>
        </w:tc>
        <w:tc>
          <w:tcPr>
            <w:tcW w:w="2340" w:type="dxa"/>
            <w:tcMar>
              <w:top w:w="100" w:type="dxa"/>
              <w:left w:w="100" w:type="dxa"/>
              <w:bottom w:w="100" w:type="dxa"/>
              <w:right w:w="100" w:type="dxa"/>
            </w:tcMar>
          </w:tcPr>
          <w:p w14:paraId="3918D765" w14:textId="77777777" w:rsidR="005B3F3C" w:rsidRPr="008007C7" w:rsidRDefault="001C514B"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C" wp14:editId="3918D7DD">
                  <wp:extent cx="1351915" cy="762635"/>
                  <wp:effectExtent l="0" t="0" r="0" b="0"/>
                  <wp:docPr id="17"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51915" cy="762635"/>
                          </a:xfrm>
                          <a:prstGeom prst="rect">
                            <a:avLst/>
                          </a:prstGeom>
                          <a:noFill/>
                          <a:ln>
                            <a:noFill/>
                          </a:ln>
                        </pic:spPr>
                      </pic:pic>
                    </a:graphicData>
                  </a:graphic>
                </wp:inline>
              </w:drawing>
            </w:r>
          </w:p>
        </w:tc>
        <w:tc>
          <w:tcPr>
            <w:tcW w:w="2340" w:type="dxa"/>
            <w:tcMar>
              <w:top w:w="100" w:type="dxa"/>
              <w:left w:w="100" w:type="dxa"/>
              <w:bottom w:w="100" w:type="dxa"/>
              <w:right w:w="100" w:type="dxa"/>
            </w:tcMar>
          </w:tcPr>
          <w:p w14:paraId="3918D766" w14:textId="77777777" w:rsidR="005B3F3C" w:rsidRPr="008007C7" w:rsidRDefault="001C514B"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DE" wp14:editId="3918D7DF">
                  <wp:extent cx="1351915" cy="762635"/>
                  <wp:effectExtent l="0" t="0" r="0" b="0"/>
                  <wp:docPr id="18"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51915" cy="762635"/>
                          </a:xfrm>
                          <a:prstGeom prst="rect">
                            <a:avLst/>
                          </a:prstGeom>
                          <a:noFill/>
                          <a:ln>
                            <a:noFill/>
                          </a:ln>
                        </pic:spPr>
                      </pic:pic>
                    </a:graphicData>
                  </a:graphic>
                </wp:inline>
              </w:drawing>
            </w:r>
          </w:p>
        </w:tc>
        <w:tc>
          <w:tcPr>
            <w:tcW w:w="2340" w:type="dxa"/>
            <w:tcMar>
              <w:top w:w="100" w:type="dxa"/>
              <w:left w:w="100" w:type="dxa"/>
              <w:bottom w:w="100" w:type="dxa"/>
              <w:right w:w="100" w:type="dxa"/>
            </w:tcMar>
          </w:tcPr>
          <w:p w14:paraId="3918D767" w14:textId="77777777" w:rsidR="005B3F3C" w:rsidRPr="008007C7" w:rsidRDefault="001C514B"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E0" wp14:editId="3918D7E1">
                  <wp:extent cx="1351915" cy="762635"/>
                  <wp:effectExtent l="0" t="0" r="0" b="0"/>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51915" cy="762635"/>
                          </a:xfrm>
                          <a:prstGeom prst="rect">
                            <a:avLst/>
                          </a:prstGeom>
                          <a:noFill/>
                          <a:ln>
                            <a:noFill/>
                          </a:ln>
                        </pic:spPr>
                      </pic:pic>
                    </a:graphicData>
                  </a:graphic>
                </wp:inline>
              </w:drawing>
            </w:r>
          </w:p>
        </w:tc>
      </w:tr>
      <w:tr w:rsidR="005B3F3C" w:rsidRPr="008007C7" w14:paraId="3918D76D" w14:textId="77777777" w:rsidTr="00B3680E">
        <w:tc>
          <w:tcPr>
            <w:tcW w:w="2340" w:type="dxa"/>
            <w:tcMar>
              <w:top w:w="100" w:type="dxa"/>
              <w:left w:w="100" w:type="dxa"/>
              <w:bottom w:w="100" w:type="dxa"/>
              <w:right w:w="100" w:type="dxa"/>
            </w:tcMar>
          </w:tcPr>
          <w:p w14:paraId="3918D769"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(a)</w:t>
            </w:r>
          </w:p>
        </w:tc>
        <w:tc>
          <w:tcPr>
            <w:tcW w:w="2340" w:type="dxa"/>
            <w:tcMar>
              <w:top w:w="100" w:type="dxa"/>
              <w:left w:w="100" w:type="dxa"/>
              <w:bottom w:w="100" w:type="dxa"/>
              <w:right w:w="100" w:type="dxa"/>
            </w:tcMar>
          </w:tcPr>
          <w:p w14:paraId="3918D76A"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w:t>
            </w:r>
          </w:p>
        </w:tc>
        <w:tc>
          <w:tcPr>
            <w:tcW w:w="2340" w:type="dxa"/>
            <w:tcMar>
              <w:top w:w="100" w:type="dxa"/>
              <w:left w:w="100" w:type="dxa"/>
              <w:bottom w:w="100" w:type="dxa"/>
              <w:right w:w="100" w:type="dxa"/>
            </w:tcMar>
          </w:tcPr>
          <w:p w14:paraId="3918D76B"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w:t>
            </w:r>
          </w:p>
        </w:tc>
        <w:tc>
          <w:tcPr>
            <w:tcW w:w="2340" w:type="dxa"/>
            <w:tcMar>
              <w:top w:w="100" w:type="dxa"/>
              <w:left w:w="100" w:type="dxa"/>
              <w:bottom w:w="100" w:type="dxa"/>
              <w:right w:w="100" w:type="dxa"/>
            </w:tcMar>
          </w:tcPr>
          <w:p w14:paraId="3918D76C"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(d)</w:t>
            </w:r>
          </w:p>
        </w:tc>
      </w:tr>
    </w:tbl>
    <w:p w14:paraId="3918D76E" w14:textId="77777777" w:rsidR="005B3F3C" w:rsidRPr="008007C7" w:rsidRDefault="001B1DCD">
      <w:pPr>
        <w:spacing w:before="120" w:after="20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b/>
          <w:sz w:val="18"/>
          <w:szCs w:val="18"/>
        </w:rPr>
        <w:t>FIGURE 4.</w:t>
      </w:r>
      <w:r w:rsidRPr="008007C7">
        <w:rPr>
          <w:rFonts w:ascii="Times New Roman" w:eastAsia="Times New Roman" w:hAnsi="Times New Roman" w:cs="Times New Roman"/>
          <w:sz w:val="18"/>
          <w:szCs w:val="18"/>
        </w:rPr>
        <w:t xml:space="preserve"> (a) Tutorial game mode, (b) Simulation game mode, (c) Arcane Labyrinth game mode, (d) Kindergarten game mode</w:t>
      </w:r>
    </w:p>
    <w:p w14:paraId="3918D76F" w14:textId="77777777" w:rsidR="005B3F3C" w:rsidRPr="008007C7" w:rsidRDefault="001B1DCD" w:rsidP="00892116">
      <w:pPr>
        <w:pStyle w:val="Heading1"/>
        <w:keepNext w:val="0"/>
        <w:keepLines w:val="0"/>
        <w:spacing w:before="240" w:after="240" w:line="240" w:lineRule="auto"/>
        <w:jc w:val="center"/>
        <w:rPr>
          <w:rFonts w:ascii="Times New Roman" w:eastAsia="Times New Roman" w:hAnsi="Times New Roman" w:cs="Times New Roman"/>
          <w:b/>
          <w:sz w:val="24"/>
          <w:szCs w:val="24"/>
        </w:rPr>
      </w:pPr>
      <w:bookmarkStart w:id="5" w:name="_f222nsi1o7a8" w:colFirst="0" w:colLast="0"/>
      <w:bookmarkEnd w:id="5"/>
      <w:r w:rsidRPr="008007C7">
        <w:rPr>
          <w:rFonts w:ascii="Times New Roman" w:eastAsia="Times New Roman" w:hAnsi="Times New Roman" w:cs="Times New Roman"/>
          <w:b/>
          <w:sz w:val="24"/>
          <w:szCs w:val="24"/>
        </w:rPr>
        <w:t>FRAMEWORK AND IMPLEMENTATION</w:t>
      </w:r>
    </w:p>
    <w:p w14:paraId="3918D770" w14:textId="77777777" w:rsidR="005B3F3C" w:rsidRPr="008007C7" w:rsidRDefault="001B1DCD"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Three </w:t>
      </w:r>
      <w:proofErr w:type="spellStart"/>
      <w:r w:rsidRPr="008007C7">
        <w:rPr>
          <w:rFonts w:ascii="Times New Roman" w:eastAsia="Times New Roman" w:hAnsi="Times New Roman" w:cs="Times New Roman"/>
          <w:sz w:val="20"/>
          <w:szCs w:val="20"/>
        </w:rPr>
        <w:t>softwares</w:t>
      </w:r>
      <w:proofErr w:type="spellEnd"/>
      <w:r w:rsidRPr="008007C7">
        <w:rPr>
          <w:rFonts w:ascii="Times New Roman" w:eastAsia="Times New Roman" w:hAnsi="Times New Roman" w:cs="Times New Roman"/>
          <w:sz w:val="20"/>
          <w:szCs w:val="20"/>
        </w:rPr>
        <w:t xml:space="preserve"> are selected to be used, which are Visual Studio Code for the hand gesture recognition system development, Unity 3D for the game development and Visual Studio 2022 for game’s C# scripting.</w:t>
      </w:r>
    </w:p>
    <w:p w14:paraId="3918D771" w14:textId="77777777" w:rsidR="005B3F3C" w:rsidRPr="008007C7" w:rsidRDefault="001B1DCD"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For this project, a pre-trained model, created using the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framework and Python libraries, is used. The original repository was firstly created by </w:t>
      </w:r>
      <w:proofErr w:type="spellStart"/>
      <w:r w:rsidRPr="008007C7">
        <w:rPr>
          <w:rFonts w:ascii="Times New Roman" w:eastAsia="Times New Roman" w:hAnsi="Times New Roman" w:cs="Times New Roman"/>
          <w:sz w:val="20"/>
          <w:szCs w:val="20"/>
        </w:rPr>
        <w:t>Kazuhito</w:t>
      </w:r>
      <w:proofErr w:type="spellEnd"/>
      <w:r w:rsidRPr="008007C7">
        <w:rPr>
          <w:rFonts w:ascii="Times New Roman" w:eastAsia="Times New Roman" w:hAnsi="Times New Roman" w:cs="Times New Roman"/>
          <w:sz w:val="20"/>
          <w:szCs w:val="20"/>
        </w:rPr>
        <w:t xml:space="preserve"> Takahashi, fully in Japanese. The translated version of this program is created by Nikita Kiselov. This model requires the machine to have </w:t>
      </w:r>
      <w:proofErr w:type="spellStart"/>
      <w:r w:rsidRPr="008007C7">
        <w:rPr>
          <w:rFonts w:ascii="Times New Roman" w:eastAsia="Times New Roman" w:hAnsi="Times New Roman" w:cs="Times New Roman"/>
          <w:sz w:val="20"/>
          <w:szCs w:val="20"/>
        </w:rPr>
        <w:t>MediaPipe</w:t>
      </w:r>
      <w:proofErr w:type="spellEnd"/>
      <w:r w:rsidRPr="008007C7">
        <w:rPr>
          <w:rFonts w:ascii="Times New Roman" w:eastAsia="Times New Roman" w:hAnsi="Times New Roman" w:cs="Times New Roman"/>
          <w:sz w:val="20"/>
          <w:szCs w:val="20"/>
        </w:rPr>
        <w:t xml:space="preserve">, OpenCV, </w:t>
      </w:r>
      <w:proofErr w:type="spellStart"/>
      <w:r w:rsidRPr="008007C7">
        <w:rPr>
          <w:rFonts w:ascii="Times New Roman" w:eastAsia="Times New Roman" w:hAnsi="Times New Roman" w:cs="Times New Roman"/>
          <w:sz w:val="20"/>
          <w:szCs w:val="20"/>
        </w:rPr>
        <w:t>Tensorflow</w:t>
      </w:r>
      <w:proofErr w:type="spellEnd"/>
      <w:r w:rsidRPr="008007C7">
        <w:rPr>
          <w:rFonts w:ascii="Times New Roman" w:eastAsia="Times New Roman" w:hAnsi="Times New Roman" w:cs="Times New Roman"/>
          <w:sz w:val="20"/>
          <w:szCs w:val="20"/>
        </w:rPr>
        <w:t xml:space="preserve">, </w:t>
      </w:r>
      <w:proofErr w:type="spellStart"/>
      <w:r w:rsidRPr="008007C7">
        <w:rPr>
          <w:rFonts w:ascii="Times New Roman" w:eastAsia="Times New Roman" w:hAnsi="Times New Roman" w:cs="Times New Roman"/>
          <w:sz w:val="20"/>
          <w:szCs w:val="20"/>
        </w:rPr>
        <w:t>tf</w:t>
      </w:r>
      <w:proofErr w:type="spellEnd"/>
      <w:r w:rsidRPr="008007C7">
        <w:rPr>
          <w:rFonts w:ascii="Times New Roman" w:eastAsia="Times New Roman" w:hAnsi="Times New Roman" w:cs="Times New Roman"/>
          <w:sz w:val="20"/>
          <w:szCs w:val="20"/>
        </w:rPr>
        <w:t xml:space="preserve">-nightly, scikit-learn, and matplotlib of specific version installed [13]. Based on each frame captured through the web camera, any hand detected will be segmented and implemented with 21 hand landmarks, based on </w:t>
      </w:r>
      <w:proofErr w:type="spellStart"/>
      <w:r w:rsidRPr="008007C7">
        <w:rPr>
          <w:rFonts w:ascii="Times New Roman" w:eastAsia="Times New Roman" w:hAnsi="Times New Roman" w:cs="Times New Roman"/>
          <w:sz w:val="20"/>
          <w:szCs w:val="20"/>
        </w:rPr>
        <w:t>MediaPipe’s</w:t>
      </w:r>
      <w:proofErr w:type="spellEnd"/>
      <w:r w:rsidRPr="008007C7">
        <w:rPr>
          <w:rFonts w:ascii="Times New Roman" w:eastAsia="Times New Roman" w:hAnsi="Times New Roman" w:cs="Times New Roman"/>
          <w:sz w:val="20"/>
          <w:szCs w:val="20"/>
        </w:rPr>
        <w:t xml:space="preserve"> hand detection module. Each landmark point holds a coordinate for the calculation of distance and ratio between each point to determine the performed type of gesture.</w:t>
      </w:r>
    </w:p>
    <w:p w14:paraId="3918D772" w14:textId="6F2A8C77" w:rsidR="005B3F3C" w:rsidRPr="008007C7" w:rsidRDefault="001B1DCD"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The method used to integrate between the game and model is by transferring out the model’s output to the local host address in the computer for the game engine to listen to. From the model, socket programming, which is a method that allows communication on a network connection between two nodes, is used [14]. Using the imported library, a socket object is </w:t>
      </w:r>
      <w:proofErr w:type="gramStart"/>
      <w:r w:rsidRPr="008007C7">
        <w:rPr>
          <w:rFonts w:ascii="Times New Roman" w:eastAsia="Times New Roman" w:hAnsi="Times New Roman" w:cs="Times New Roman"/>
          <w:sz w:val="20"/>
          <w:szCs w:val="20"/>
        </w:rPr>
        <w:t>created</w:t>
      </w:r>
      <w:proofErr w:type="gramEnd"/>
      <w:r w:rsidRPr="008007C7">
        <w:rPr>
          <w:rFonts w:ascii="Times New Roman" w:eastAsia="Times New Roman" w:hAnsi="Times New Roman" w:cs="Times New Roman"/>
          <w:sz w:val="20"/>
          <w:szCs w:val="20"/>
        </w:rPr>
        <w:t xml:space="preserve"> and two ports are declared, one for each hand output. Both ports are listened to in every frame </w:t>
      </w:r>
      <w:r w:rsidRPr="008007C7">
        <w:rPr>
          <w:rFonts w:ascii="Times New Roman" w:eastAsia="Times New Roman" w:hAnsi="Times New Roman" w:cs="Times New Roman"/>
          <w:sz w:val="20"/>
          <w:szCs w:val="20"/>
        </w:rPr>
        <w:lastRenderedPageBreak/>
        <w:t>using User Datagram Protocol (UDP), a simple protocol used to deliver data to a remote host [15]. Any captured recognition data, in arrays of bytes, will then be encoded into strings to initiate game actions</w:t>
      </w:r>
      <w:r w:rsidR="00B524CE" w:rsidRPr="008007C7">
        <w:rPr>
          <w:rFonts w:ascii="Times New Roman" w:eastAsia="Times New Roman" w:hAnsi="Times New Roman" w:cs="Times New Roman"/>
          <w:sz w:val="20"/>
          <w:szCs w:val="20"/>
        </w:rPr>
        <w:t>. Figure 5 shows the integration architecture.</w:t>
      </w:r>
    </w:p>
    <w:p w14:paraId="4E7A7A32" w14:textId="77777777" w:rsidR="00892116" w:rsidRPr="008007C7" w:rsidRDefault="00892116" w:rsidP="00EF08E2">
      <w:pPr>
        <w:spacing w:line="240" w:lineRule="auto"/>
        <w:ind w:firstLine="288"/>
        <w:jc w:val="both"/>
        <w:rPr>
          <w:rFonts w:ascii="Times New Roman" w:eastAsia="Times New Roman" w:hAnsi="Times New Roman" w:cs="Times New Roman"/>
          <w:sz w:val="20"/>
          <w:szCs w:val="20"/>
        </w:rPr>
      </w:pPr>
    </w:p>
    <w:p w14:paraId="3918D773" w14:textId="77777777" w:rsidR="005B3F3C" w:rsidRPr="008007C7" w:rsidRDefault="001C514B">
      <w:pPr>
        <w:spacing w:after="20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E2" wp14:editId="3918D7E3">
            <wp:extent cx="5401945" cy="936625"/>
            <wp:effectExtent l="0" t="0" r="0" b="0"/>
            <wp:docPr id="20"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1945" cy="936625"/>
                    </a:xfrm>
                    <a:prstGeom prst="rect">
                      <a:avLst/>
                    </a:prstGeom>
                    <a:noFill/>
                    <a:ln>
                      <a:noFill/>
                    </a:ln>
                  </pic:spPr>
                </pic:pic>
              </a:graphicData>
            </a:graphic>
          </wp:inline>
        </w:drawing>
      </w:r>
    </w:p>
    <w:p w14:paraId="3918D774" w14:textId="77777777" w:rsidR="005B3F3C" w:rsidRPr="008007C7" w:rsidRDefault="001B1DCD">
      <w:pPr>
        <w:spacing w:before="120" w:after="20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b/>
          <w:sz w:val="18"/>
          <w:szCs w:val="18"/>
        </w:rPr>
        <w:t>FIGURE 5.</w:t>
      </w:r>
      <w:r w:rsidRPr="008007C7">
        <w:rPr>
          <w:rFonts w:ascii="Times New Roman" w:eastAsia="Times New Roman" w:hAnsi="Times New Roman" w:cs="Times New Roman"/>
          <w:sz w:val="18"/>
          <w:szCs w:val="18"/>
        </w:rPr>
        <w:t xml:space="preserve"> Integration architecture diagram</w:t>
      </w:r>
    </w:p>
    <w:p w14:paraId="3918D775" w14:textId="77777777" w:rsidR="005B3F3C" w:rsidRPr="008007C7" w:rsidRDefault="001B1DCD" w:rsidP="00892116">
      <w:pPr>
        <w:pStyle w:val="Heading1"/>
        <w:keepNext w:val="0"/>
        <w:keepLines w:val="0"/>
        <w:spacing w:before="240" w:after="240" w:line="240" w:lineRule="auto"/>
        <w:jc w:val="center"/>
        <w:rPr>
          <w:rFonts w:ascii="Times New Roman" w:eastAsia="Times New Roman" w:hAnsi="Times New Roman" w:cs="Times New Roman"/>
          <w:b/>
          <w:sz w:val="24"/>
          <w:szCs w:val="24"/>
        </w:rPr>
      </w:pPr>
      <w:bookmarkStart w:id="6" w:name="_tz22fmze6xh2" w:colFirst="0" w:colLast="0"/>
      <w:bookmarkEnd w:id="6"/>
      <w:r w:rsidRPr="008007C7">
        <w:rPr>
          <w:rFonts w:ascii="Times New Roman" w:eastAsia="Times New Roman" w:hAnsi="Times New Roman" w:cs="Times New Roman"/>
          <w:b/>
          <w:sz w:val="24"/>
          <w:szCs w:val="24"/>
        </w:rPr>
        <w:t>TESTING AND RESULTS</w:t>
      </w:r>
    </w:p>
    <w:p w14:paraId="3918D776" w14:textId="64E4A686" w:rsidR="005B3F3C" w:rsidRPr="008007C7" w:rsidRDefault="001B1DCD"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A closed beta testing session was conducted on 29 June 2024 at the Entrepreneurship Development Centre (EDC), Multimedia University, Cyberjaya</w:t>
      </w:r>
      <w:r w:rsidR="00B524CE" w:rsidRPr="008007C7">
        <w:rPr>
          <w:rFonts w:ascii="Times New Roman" w:eastAsia="Times New Roman" w:hAnsi="Times New Roman" w:cs="Times New Roman"/>
          <w:sz w:val="20"/>
          <w:szCs w:val="20"/>
        </w:rPr>
        <w:t xml:space="preserve"> (see Figure 6)</w:t>
      </w:r>
      <w:r w:rsidRPr="008007C7">
        <w:rPr>
          <w:rFonts w:ascii="Times New Roman" w:eastAsia="Times New Roman" w:hAnsi="Times New Roman" w:cs="Times New Roman"/>
          <w:sz w:val="20"/>
          <w:szCs w:val="20"/>
        </w:rPr>
        <w:t>. The session involved 12 participants who were introduced to the game concept, unique mechanics, and gesture-based control system. Each participant spent approximately 15–20 minutes playing through various game modes before completing a structured feedback form via a QR code linked to a Google Form. The evaluation instrument combined three established survey models: the Gameplay Experience Questionnaire (GEQ), the Gameplay Features Questionnaire (GFQ), and the Functionality Testing Questionnaire (FTQ). All questions were close-ended with Likert-scale responses, except for the final open-ended feedback prompt.</w:t>
      </w:r>
    </w:p>
    <w:p w14:paraId="267F43E8" w14:textId="77777777" w:rsidR="00892116" w:rsidRPr="008007C7" w:rsidRDefault="00892116" w:rsidP="00EF08E2">
      <w:pPr>
        <w:spacing w:line="240" w:lineRule="auto"/>
        <w:ind w:firstLine="288"/>
        <w:jc w:val="both"/>
        <w:rPr>
          <w:rFonts w:ascii="Times New Roman" w:eastAsia="Times New Roman" w:hAnsi="Times New Roman" w:cs="Times New Roman"/>
          <w:sz w:val="20"/>
          <w:szCs w:val="20"/>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120"/>
        <w:gridCol w:w="3120"/>
        <w:gridCol w:w="3120"/>
      </w:tblGrid>
      <w:tr w:rsidR="005B3F3C" w:rsidRPr="008007C7" w14:paraId="3918D77A" w14:textId="77777777" w:rsidTr="00B3680E">
        <w:tc>
          <w:tcPr>
            <w:tcW w:w="3120" w:type="dxa"/>
            <w:tcMar>
              <w:top w:w="100" w:type="dxa"/>
              <w:left w:w="100" w:type="dxa"/>
              <w:bottom w:w="100" w:type="dxa"/>
              <w:right w:w="100" w:type="dxa"/>
            </w:tcMar>
          </w:tcPr>
          <w:p w14:paraId="3918D777"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E4" wp14:editId="3918D7E5">
                  <wp:extent cx="1402715" cy="791210"/>
                  <wp:effectExtent l="0" t="0" r="0" b="0"/>
                  <wp:docPr id="21" name="imag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02715" cy="791210"/>
                          </a:xfrm>
                          <a:prstGeom prst="rect">
                            <a:avLst/>
                          </a:prstGeom>
                          <a:noFill/>
                          <a:ln>
                            <a:noFill/>
                          </a:ln>
                        </pic:spPr>
                      </pic:pic>
                    </a:graphicData>
                  </a:graphic>
                </wp:inline>
              </w:drawing>
            </w:r>
          </w:p>
        </w:tc>
        <w:tc>
          <w:tcPr>
            <w:tcW w:w="3120" w:type="dxa"/>
            <w:tcMar>
              <w:top w:w="100" w:type="dxa"/>
              <w:left w:w="100" w:type="dxa"/>
              <w:bottom w:w="100" w:type="dxa"/>
              <w:right w:w="100" w:type="dxa"/>
            </w:tcMar>
          </w:tcPr>
          <w:p w14:paraId="3918D778"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E6" wp14:editId="3918D7E7">
                  <wp:extent cx="1402715" cy="791210"/>
                  <wp:effectExtent l="0" t="0" r="0" b="0"/>
                  <wp:docPr id="22" name="imag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0.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02715" cy="791210"/>
                          </a:xfrm>
                          <a:prstGeom prst="rect">
                            <a:avLst/>
                          </a:prstGeom>
                          <a:noFill/>
                          <a:ln>
                            <a:noFill/>
                          </a:ln>
                        </pic:spPr>
                      </pic:pic>
                    </a:graphicData>
                  </a:graphic>
                </wp:inline>
              </w:drawing>
            </w:r>
          </w:p>
        </w:tc>
        <w:tc>
          <w:tcPr>
            <w:tcW w:w="3120" w:type="dxa"/>
            <w:tcMar>
              <w:top w:w="100" w:type="dxa"/>
              <w:left w:w="100" w:type="dxa"/>
              <w:bottom w:w="100" w:type="dxa"/>
              <w:right w:w="100" w:type="dxa"/>
            </w:tcMar>
          </w:tcPr>
          <w:p w14:paraId="3918D779" w14:textId="77777777" w:rsidR="005B3F3C" w:rsidRPr="008007C7" w:rsidRDefault="001C514B" w:rsidP="00B3680E">
            <w:pP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noProof/>
                <w:sz w:val="20"/>
                <w:szCs w:val="20"/>
              </w:rPr>
              <w:drawing>
                <wp:inline distT="0" distB="0" distL="0" distR="0" wp14:anchorId="3918D7E8" wp14:editId="3918D7E9">
                  <wp:extent cx="1402715" cy="791210"/>
                  <wp:effectExtent l="0" t="0" r="0" b="0"/>
                  <wp:docPr id="23" name="imag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02715" cy="791210"/>
                          </a:xfrm>
                          <a:prstGeom prst="rect">
                            <a:avLst/>
                          </a:prstGeom>
                          <a:noFill/>
                          <a:ln>
                            <a:noFill/>
                          </a:ln>
                        </pic:spPr>
                      </pic:pic>
                    </a:graphicData>
                  </a:graphic>
                </wp:inline>
              </w:drawing>
            </w:r>
          </w:p>
        </w:tc>
      </w:tr>
      <w:tr w:rsidR="005B3F3C" w:rsidRPr="008007C7" w14:paraId="3918D77E" w14:textId="77777777" w:rsidTr="00B3680E">
        <w:tc>
          <w:tcPr>
            <w:tcW w:w="3120" w:type="dxa"/>
            <w:tcMar>
              <w:top w:w="100" w:type="dxa"/>
              <w:left w:w="100" w:type="dxa"/>
              <w:bottom w:w="100" w:type="dxa"/>
              <w:right w:w="100" w:type="dxa"/>
            </w:tcMar>
          </w:tcPr>
          <w:p w14:paraId="3918D77B"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(a)</w:t>
            </w:r>
          </w:p>
        </w:tc>
        <w:tc>
          <w:tcPr>
            <w:tcW w:w="3120" w:type="dxa"/>
            <w:tcMar>
              <w:top w:w="100" w:type="dxa"/>
              <w:left w:w="100" w:type="dxa"/>
              <w:bottom w:w="100" w:type="dxa"/>
              <w:right w:w="100" w:type="dxa"/>
            </w:tcMar>
          </w:tcPr>
          <w:p w14:paraId="3918D77C"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w:t>
            </w:r>
          </w:p>
        </w:tc>
        <w:tc>
          <w:tcPr>
            <w:tcW w:w="3120" w:type="dxa"/>
            <w:tcMar>
              <w:top w:w="100" w:type="dxa"/>
              <w:left w:w="100" w:type="dxa"/>
              <w:bottom w:w="100" w:type="dxa"/>
              <w:right w:w="100" w:type="dxa"/>
            </w:tcMar>
          </w:tcPr>
          <w:p w14:paraId="3918D77D"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(c)</w:t>
            </w:r>
          </w:p>
        </w:tc>
      </w:tr>
    </w:tbl>
    <w:p w14:paraId="3918D77F" w14:textId="77777777" w:rsidR="005B3F3C" w:rsidRPr="008007C7" w:rsidRDefault="001B1DCD">
      <w:pPr>
        <w:spacing w:before="120" w:after="200"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b/>
          <w:sz w:val="18"/>
          <w:szCs w:val="18"/>
        </w:rPr>
        <w:t>FIGURE 6.</w:t>
      </w:r>
      <w:r w:rsidRPr="008007C7">
        <w:rPr>
          <w:rFonts w:ascii="Times New Roman" w:eastAsia="Times New Roman" w:hAnsi="Times New Roman" w:cs="Times New Roman"/>
          <w:sz w:val="18"/>
          <w:szCs w:val="18"/>
        </w:rPr>
        <w:t xml:space="preserve"> (a), (b) and (c) photos of beta testing session</w:t>
      </w:r>
    </w:p>
    <w:p w14:paraId="3918D780" w14:textId="77777777" w:rsidR="005B3F3C" w:rsidRPr="008007C7" w:rsidRDefault="001B1DCD"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 xml:space="preserve">The GEQ assessed emotional and cognitive aspects of gameplay across seven components: Positive Affect, Negative Affect, Competence, Sensory Immersion, Flow, Tension, and Challenge. Based on the GEQ’s results, participants reported high scores in Positive Affect and Sensory Immersion, indicating that the game was enjoyable and visually engaging, even for those unfamiliar with gesture-based controls. Notably, Flow and Challenge scores were both high, suggesting that the game maintained a balanced level of difficulty that kept players focused and motivated. Moderate Tension and Competence scores implied that while players felt challenged, they did not experience excessive frustration, although some struggled initially with mastering the gesture inputs. The GFQ focused on design aspects, including learning curve, fun factor, challenge, game completeness, and overall gameplay experience. The Fun Factor and Overall Gameplay categories for this project received consistently high ratings. However, the Learning Curve was rated moderately, highlighting the steep entry barrier due to the novelty of gesture-based input. Several participants expressed that while the game was enjoyable, it required significant effort to internalize and consistently perform the gestures correctly. The FTQ evaluated technical reliability, particularly the performance of the gesture recognition model and system responsiveness. The developed gesture recognition system was rated as generally reliable, with minimal lag or misinterpretation during most gameplay. That said, some gestures—particularly those involving finer finger articulation—were occasionally misclassified, especially under varying lighting conditions. Players who struggled early on found their performance improving after 5–10 minutes of gameplay, suggesting that familiarity and muscle memory play a key role in control mastery. </w:t>
      </w:r>
    </w:p>
    <w:p w14:paraId="3918D781" w14:textId="0A23370B" w:rsidR="005B3F3C" w:rsidRPr="008007C7" w:rsidRDefault="00D7152C" w:rsidP="00EF08E2">
      <w:pPr>
        <w:spacing w:line="240" w:lineRule="auto"/>
        <w:ind w:firstLine="288"/>
        <w:jc w:val="both"/>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From</w:t>
      </w:r>
      <w:r w:rsidR="001B1DCD" w:rsidRPr="008007C7">
        <w:rPr>
          <w:rFonts w:ascii="Times New Roman" w:eastAsia="Times New Roman" w:hAnsi="Times New Roman" w:cs="Times New Roman"/>
          <w:sz w:val="20"/>
          <w:szCs w:val="20"/>
        </w:rPr>
        <w:t xml:space="preserve"> the testing session</w:t>
      </w:r>
      <w:r w:rsidR="00C0342F">
        <w:rPr>
          <w:rFonts w:ascii="Times New Roman" w:eastAsia="Times New Roman" w:hAnsi="Times New Roman" w:cs="Times New Roman"/>
          <w:sz w:val="20"/>
          <w:szCs w:val="20"/>
        </w:rPr>
        <w:t xml:space="preserve"> (see table 2)</w:t>
      </w:r>
      <w:r w:rsidRPr="008007C7">
        <w:rPr>
          <w:rFonts w:ascii="Times New Roman" w:eastAsia="Times New Roman" w:hAnsi="Times New Roman" w:cs="Times New Roman"/>
          <w:sz w:val="20"/>
          <w:szCs w:val="20"/>
        </w:rPr>
        <w:t xml:space="preserve">, </w:t>
      </w:r>
      <w:proofErr w:type="spellStart"/>
      <w:r w:rsidR="001B1DCD" w:rsidRPr="008007C7">
        <w:rPr>
          <w:rFonts w:ascii="Times New Roman" w:eastAsia="Times New Roman" w:hAnsi="Times New Roman" w:cs="Times New Roman"/>
          <w:i/>
          <w:sz w:val="20"/>
          <w:szCs w:val="20"/>
        </w:rPr>
        <w:t>Meclawnism</w:t>
      </w:r>
      <w:proofErr w:type="spellEnd"/>
      <w:r w:rsidR="001B1DCD" w:rsidRPr="008007C7">
        <w:rPr>
          <w:rFonts w:ascii="Times New Roman" w:eastAsia="Times New Roman" w:hAnsi="Times New Roman" w:cs="Times New Roman"/>
          <w:i/>
          <w:sz w:val="20"/>
          <w:szCs w:val="20"/>
        </w:rPr>
        <w:t xml:space="preserve"> </w:t>
      </w:r>
      <w:r w:rsidR="001B1DCD" w:rsidRPr="008007C7">
        <w:rPr>
          <w:rFonts w:ascii="Times New Roman" w:eastAsia="Times New Roman" w:hAnsi="Times New Roman" w:cs="Times New Roman"/>
          <w:sz w:val="20"/>
          <w:szCs w:val="20"/>
        </w:rPr>
        <w:t xml:space="preserve">delivers an engaging and emotionally rewarding experience. The dual-hand gesture system offers novel and immersive control but introduces a learning curve that may </w:t>
      </w:r>
      <w:r w:rsidRPr="008007C7">
        <w:rPr>
          <w:rFonts w:ascii="Times New Roman" w:eastAsia="Times New Roman" w:hAnsi="Times New Roman" w:cs="Times New Roman"/>
          <w:sz w:val="20"/>
          <w:szCs w:val="20"/>
        </w:rPr>
        <w:t>affect</w:t>
      </w:r>
      <w:r w:rsidR="001B1DCD" w:rsidRPr="008007C7">
        <w:rPr>
          <w:rFonts w:ascii="Times New Roman" w:eastAsia="Times New Roman" w:hAnsi="Times New Roman" w:cs="Times New Roman"/>
          <w:sz w:val="20"/>
          <w:szCs w:val="20"/>
        </w:rPr>
        <w:t xml:space="preserve"> casual users without </w:t>
      </w:r>
      <w:r w:rsidRPr="008007C7">
        <w:rPr>
          <w:rFonts w:ascii="Times New Roman" w:eastAsia="Times New Roman" w:hAnsi="Times New Roman" w:cs="Times New Roman"/>
          <w:sz w:val="20"/>
          <w:szCs w:val="20"/>
        </w:rPr>
        <w:t>appropriate</w:t>
      </w:r>
      <w:r w:rsidR="001B1DCD" w:rsidRPr="008007C7">
        <w:rPr>
          <w:rFonts w:ascii="Times New Roman" w:eastAsia="Times New Roman" w:hAnsi="Times New Roman" w:cs="Times New Roman"/>
          <w:sz w:val="20"/>
          <w:szCs w:val="20"/>
        </w:rPr>
        <w:t xml:space="preserve"> </w:t>
      </w:r>
      <w:r w:rsidRPr="008007C7">
        <w:rPr>
          <w:rFonts w:ascii="Times New Roman" w:eastAsia="Times New Roman" w:hAnsi="Times New Roman" w:cs="Times New Roman"/>
          <w:sz w:val="20"/>
          <w:szCs w:val="20"/>
        </w:rPr>
        <w:t xml:space="preserve">tutorial for </w:t>
      </w:r>
      <w:r w:rsidR="001B1DCD" w:rsidRPr="008007C7">
        <w:rPr>
          <w:rFonts w:ascii="Times New Roman" w:eastAsia="Times New Roman" w:hAnsi="Times New Roman" w:cs="Times New Roman"/>
          <w:sz w:val="20"/>
          <w:szCs w:val="20"/>
        </w:rPr>
        <w:t>onboarding. Future iterations will explore gesture calibration</w:t>
      </w:r>
      <w:r w:rsidRPr="008007C7">
        <w:rPr>
          <w:rFonts w:ascii="Times New Roman" w:eastAsia="Times New Roman" w:hAnsi="Times New Roman" w:cs="Times New Roman"/>
          <w:sz w:val="20"/>
          <w:szCs w:val="20"/>
        </w:rPr>
        <w:t xml:space="preserve"> and</w:t>
      </w:r>
      <w:r w:rsidR="001B1DCD" w:rsidRPr="008007C7">
        <w:rPr>
          <w:rFonts w:ascii="Times New Roman" w:eastAsia="Times New Roman" w:hAnsi="Times New Roman" w:cs="Times New Roman"/>
          <w:sz w:val="20"/>
          <w:szCs w:val="20"/>
        </w:rPr>
        <w:t xml:space="preserve"> adaptive difficulty </w:t>
      </w:r>
      <w:r w:rsidRPr="008007C7">
        <w:rPr>
          <w:rFonts w:ascii="Times New Roman" w:eastAsia="Times New Roman" w:hAnsi="Times New Roman" w:cs="Times New Roman"/>
          <w:sz w:val="20"/>
          <w:szCs w:val="20"/>
        </w:rPr>
        <w:t>to cover</w:t>
      </w:r>
      <w:r w:rsidR="001B1DCD" w:rsidRPr="008007C7">
        <w:rPr>
          <w:rFonts w:ascii="Times New Roman" w:eastAsia="Times New Roman" w:hAnsi="Times New Roman" w:cs="Times New Roman"/>
          <w:sz w:val="20"/>
          <w:szCs w:val="20"/>
        </w:rPr>
        <w:t xml:space="preserve"> greater accessibility.</w:t>
      </w:r>
    </w:p>
    <w:p w14:paraId="32B3F74E" w14:textId="77777777" w:rsidR="00892116" w:rsidRPr="008007C7" w:rsidRDefault="00892116" w:rsidP="00EF08E2">
      <w:pPr>
        <w:spacing w:line="240" w:lineRule="auto"/>
        <w:ind w:firstLine="288"/>
        <w:jc w:val="both"/>
        <w:rPr>
          <w:rFonts w:ascii="Times New Roman" w:eastAsia="Times New Roman" w:hAnsi="Times New Roman" w:cs="Times New Roman"/>
          <w:sz w:val="20"/>
          <w:szCs w:val="20"/>
        </w:rPr>
      </w:pPr>
    </w:p>
    <w:tbl>
      <w:tblPr>
        <w:tblW w:w="9360" w:type="dxa"/>
        <w:tblLayout w:type="fixed"/>
        <w:tblLook w:val="04A0" w:firstRow="1" w:lastRow="0" w:firstColumn="1" w:lastColumn="0" w:noHBand="0" w:noVBand="1"/>
      </w:tblPr>
      <w:tblGrid>
        <w:gridCol w:w="3289"/>
        <w:gridCol w:w="1700"/>
        <w:gridCol w:w="4371"/>
      </w:tblGrid>
      <w:tr w:rsidR="005B3F3C" w:rsidRPr="008007C7" w14:paraId="3918D783" w14:textId="77777777" w:rsidTr="00C0342F">
        <w:trPr>
          <w:trHeight w:val="270"/>
        </w:trPr>
        <w:tc>
          <w:tcPr>
            <w:tcW w:w="9359" w:type="dxa"/>
            <w:gridSpan w:val="3"/>
            <w:tcBorders>
              <w:bottom w:val="single" w:sz="4" w:space="0" w:color="auto"/>
            </w:tcBorders>
          </w:tcPr>
          <w:p w14:paraId="3918D782" w14:textId="77777777" w:rsidR="005B3F3C" w:rsidRPr="008007C7" w:rsidRDefault="001B1DCD" w:rsidP="00B3680E">
            <w:pPr>
              <w:widowControl w:val="0"/>
              <w:spacing w:line="240" w:lineRule="auto"/>
              <w:jc w:val="center"/>
              <w:rPr>
                <w:rFonts w:ascii="Times New Roman" w:eastAsia="Times New Roman" w:hAnsi="Times New Roman" w:cs="Times New Roman"/>
                <w:sz w:val="18"/>
                <w:szCs w:val="18"/>
              </w:rPr>
            </w:pPr>
            <w:r w:rsidRPr="008007C7">
              <w:rPr>
                <w:rFonts w:ascii="Times New Roman" w:eastAsia="Times New Roman" w:hAnsi="Times New Roman" w:cs="Times New Roman"/>
                <w:b/>
                <w:sz w:val="18"/>
                <w:szCs w:val="18"/>
              </w:rPr>
              <w:lastRenderedPageBreak/>
              <w:t xml:space="preserve">TABLE 2. </w:t>
            </w:r>
            <w:r w:rsidRPr="008007C7">
              <w:rPr>
                <w:rFonts w:ascii="Times New Roman" w:eastAsia="Times New Roman" w:hAnsi="Times New Roman" w:cs="Times New Roman"/>
                <w:sz w:val="18"/>
                <w:szCs w:val="18"/>
              </w:rPr>
              <w:t>Summary of player evaluation for GEQ, GFQ, and FTQ. Higher scores indicate more favourable responses.</w:t>
            </w:r>
          </w:p>
        </w:tc>
      </w:tr>
      <w:tr w:rsidR="005B3F3C" w:rsidRPr="008007C7" w14:paraId="3918D787" w14:textId="77777777" w:rsidTr="00C0342F">
        <w:tc>
          <w:tcPr>
            <w:tcW w:w="3288" w:type="dxa"/>
            <w:tcBorders>
              <w:top w:val="single" w:sz="4" w:space="0" w:color="auto"/>
            </w:tcBorders>
          </w:tcPr>
          <w:p w14:paraId="3918D784"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sidRPr="008007C7">
              <w:rPr>
                <w:rFonts w:ascii="Times New Roman" w:eastAsia="Times New Roman" w:hAnsi="Times New Roman" w:cs="Times New Roman"/>
                <w:b/>
                <w:sz w:val="20"/>
                <w:szCs w:val="20"/>
              </w:rPr>
              <w:t>Metric</w:t>
            </w:r>
          </w:p>
        </w:tc>
        <w:tc>
          <w:tcPr>
            <w:tcW w:w="1700" w:type="dxa"/>
            <w:tcBorders>
              <w:top w:val="single" w:sz="4" w:space="0" w:color="auto"/>
            </w:tcBorders>
          </w:tcPr>
          <w:p w14:paraId="3918D785"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sidRPr="008007C7">
              <w:rPr>
                <w:rFonts w:ascii="Times New Roman" w:eastAsia="Times New Roman" w:hAnsi="Times New Roman" w:cs="Times New Roman"/>
                <w:b/>
                <w:sz w:val="20"/>
                <w:szCs w:val="20"/>
              </w:rPr>
              <w:t>Mean Score (1-5)</w:t>
            </w:r>
          </w:p>
        </w:tc>
        <w:tc>
          <w:tcPr>
            <w:tcW w:w="4371" w:type="dxa"/>
            <w:tcBorders>
              <w:top w:val="single" w:sz="4" w:space="0" w:color="auto"/>
            </w:tcBorders>
          </w:tcPr>
          <w:p w14:paraId="3918D786"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sidRPr="008007C7">
              <w:rPr>
                <w:rFonts w:ascii="Times New Roman" w:eastAsia="Times New Roman" w:hAnsi="Times New Roman" w:cs="Times New Roman"/>
                <w:b/>
                <w:sz w:val="20"/>
                <w:szCs w:val="20"/>
              </w:rPr>
              <w:t>Interpretation</w:t>
            </w:r>
          </w:p>
        </w:tc>
      </w:tr>
      <w:tr w:rsidR="005B3F3C" w:rsidRPr="008007C7" w14:paraId="3918D78B" w14:textId="77777777" w:rsidTr="00C0342F">
        <w:tc>
          <w:tcPr>
            <w:tcW w:w="3288" w:type="dxa"/>
          </w:tcPr>
          <w:p w14:paraId="3918D788"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GEQ - Positive Affect</w:t>
            </w:r>
          </w:p>
        </w:tc>
        <w:tc>
          <w:tcPr>
            <w:tcW w:w="1700" w:type="dxa"/>
          </w:tcPr>
          <w:p w14:paraId="3918D789"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4.750</w:t>
            </w:r>
          </w:p>
        </w:tc>
        <w:tc>
          <w:tcPr>
            <w:tcW w:w="4371" w:type="dxa"/>
          </w:tcPr>
          <w:p w14:paraId="3918D78A"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Highly enjoyable and emotionally engaging</w:t>
            </w:r>
          </w:p>
        </w:tc>
      </w:tr>
      <w:tr w:rsidR="005B3F3C" w:rsidRPr="008007C7" w14:paraId="3918D78F" w14:textId="77777777" w:rsidTr="00B524CE">
        <w:tc>
          <w:tcPr>
            <w:tcW w:w="3288" w:type="dxa"/>
          </w:tcPr>
          <w:p w14:paraId="3918D78C"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GEQ - Flow</w:t>
            </w:r>
          </w:p>
        </w:tc>
        <w:tc>
          <w:tcPr>
            <w:tcW w:w="1700" w:type="dxa"/>
          </w:tcPr>
          <w:p w14:paraId="3918D78D"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4.333</w:t>
            </w:r>
          </w:p>
        </w:tc>
        <w:tc>
          <w:tcPr>
            <w:tcW w:w="4371" w:type="dxa"/>
          </w:tcPr>
          <w:p w14:paraId="3918D78E"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Players felt absorbed in the experience</w:t>
            </w:r>
          </w:p>
        </w:tc>
      </w:tr>
      <w:tr w:rsidR="005B3F3C" w:rsidRPr="008007C7" w14:paraId="3918D793" w14:textId="77777777" w:rsidTr="00B524CE">
        <w:tc>
          <w:tcPr>
            <w:tcW w:w="3288" w:type="dxa"/>
          </w:tcPr>
          <w:p w14:paraId="3918D790" w14:textId="77777777" w:rsidR="005B3F3C" w:rsidRPr="008007C7" w:rsidRDefault="001B1DCD" w:rsidP="00B3680E">
            <w:pPr>
              <w:widowControl w:val="0"/>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GEQ - Challenge</w:t>
            </w:r>
          </w:p>
        </w:tc>
        <w:tc>
          <w:tcPr>
            <w:tcW w:w="1700" w:type="dxa"/>
          </w:tcPr>
          <w:p w14:paraId="3918D791"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3.250</w:t>
            </w:r>
          </w:p>
        </w:tc>
        <w:tc>
          <w:tcPr>
            <w:tcW w:w="4371" w:type="dxa"/>
          </w:tcPr>
          <w:p w14:paraId="3918D792"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Balanced difficulty level</w:t>
            </w:r>
          </w:p>
        </w:tc>
      </w:tr>
      <w:tr w:rsidR="005B3F3C" w:rsidRPr="008007C7" w14:paraId="3918D797" w14:textId="77777777" w:rsidTr="00B524CE">
        <w:tc>
          <w:tcPr>
            <w:tcW w:w="3288" w:type="dxa"/>
          </w:tcPr>
          <w:p w14:paraId="3918D794"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GEQ - Tension</w:t>
            </w:r>
          </w:p>
        </w:tc>
        <w:tc>
          <w:tcPr>
            <w:tcW w:w="1700" w:type="dxa"/>
          </w:tcPr>
          <w:p w14:paraId="3918D795"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1.667</w:t>
            </w:r>
          </w:p>
        </w:tc>
        <w:tc>
          <w:tcPr>
            <w:tcW w:w="4371" w:type="dxa"/>
          </w:tcPr>
          <w:p w14:paraId="3918D796"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Mild tension, generally manageable</w:t>
            </w:r>
          </w:p>
        </w:tc>
      </w:tr>
      <w:tr w:rsidR="005B3F3C" w:rsidRPr="008007C7" w14:paraId="3918D79B" w14:textId="77777777" w:rsidTr="00B524CE">
        <w:tc>
          <w:tcPr>
            <w:tcW w:w="3288" w:type="dxa"/>
          </w:tcPr>
          <w:p w14:paraId="3918D798"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GFQ - Fun Factor</w:t>
            </w:r>
          </w:p>
        </w:tc>
        <w:tc>
          <w:tcPr>
            <w:tcW w:w="1700" w:type="dxa"/>
          </w:tcPr>
          <w:p w14:paraId="3918D799"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4.542</w:t>
            </w:r>
          </w:p>
        </w:tc>
        <w:tc>
          <w:tcPr>
            <w:tcW w:w="4371" w:type="dxa"/>
          </w:tcPr>
          <w:p w14:paraId="3918D79A"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Very enjoyable gameplay</w:t>
            </w:r>
          </w:p>
        </w:tc>
      </w:tr>
      <w:tr w:rsidR="005B3F3C" w:rsidRPr="008007C7" w14:paraId="3918D79F" w14:textId="77777777" w:rsidTr="00B524CE">
        <w:tc>
          <w:tcPr>
            <w:tcW w:w="3288" w:type="dxa"/>
          </w:tcPr>
          <w:p w14:paraId="3918D79C"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GFQ - Learning Curve</w:t>
            </w:r>
          </w:p>
        </w:tc>
        <w:tc>
          <w:tcPr>
            <w:tcW w:w="1700" w:type="dxa"/>
          </w:tcPr>
          <w:p w14:paraId="3918D79D"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3.333</w:t>
            </w:r>
          </w:p>
        </w:tc>
        <w:tc>
          <w:tcPr>
            <w:tcW w:w="4371" w:type="dxa"/>
          </w:tcPr>
          <w:p w14:paraId="3918D79E"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Moderate to high difficulty in mastering controls</w:t>
            </w:r>
          </w:p>
        </w:tc>
      </w:tr>
      <w:tr w:rsidR="005B3F3C" w:rsidRPr="008007C7" w14:paraId="3918D7A3" w14:textId="77777777" w:rsidTr="00B524CE">
        <w:tc>
          <w:tcPr>
            <w:tcW w:w="3288" w:type="dxa"/>
          </w:tcPr>
          <w:p w14:paraId="3918D7A0"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FTQ - Gesture Recognition Accuracy</w:t>
            </w:r>
          </w:p>
        </w:tc>
        <w:tc>
          <w:tcPr>
            <w:tcW w:w="1700" w:type="dxa"/>
          </w:tcPr>
          <w:p w14:paraId="3918D7A1" w14:textId="77777777" w:rsidR="005B3F3C" w:rsidRPr="008007C7" w:rsidRDefault="001B1DCD" w:rsidP="00B3680E">
            <w:pPr>
              <w:widowControl w:val="0"/>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4.333</w:t>
            </w:r>
          </w:p>
        </w:tc>
        <w:tc>
          <w:tcPr>
            <w:tcW w:w="4371" w:type="dxa"/>
          </w:tcPr>
          <w:p w14:paraId="3918D7A2"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Reliable but improvable</w:t>
            </w:r>
          </w:p>
        </w:tc>
      </w:tr>
      <w:tr w:rsidR="005B3F3C" w:rsidRPr="008007C7" w14:paraId="3918D7A7" w14:textId="77777777" w:rsidTr="00C0342F">
        <w:tc>
          <w:tcPr>
            <w:tcW w:w="3288" w:type="dxa"/>
            <w:tcBorders>
              <w:bottom w:val="single" w:sz="4" w:space="0" w:color="auto"/>
            </w:tcBorders>
          </w:tcPr>
          <w:p w14:paraId="3918D7A4"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FTQ - Control Responsiveness</w:t>
            </w:r>
          </w:p>
        </w:tc>
        <w:tc>
          <w:tcPr>
            <w:tcW w:w="1700" w:type="dxa"/>
            <w:tcBorders>
              <w:bottom w:val="single" w:sz="4" w:space="0" w:color="auto"/>
            </w:tcBorders>
          </w:tcPr>
          <w:p w14:paraId="3918D7A5" w14:textId="77777777" w:rsidR="005B3F3C" w:rsidRPr="008007C7" w:rsidRDefault="001B1DCD" w:rsidP="00B3680E">
            <w:pPr>
              <w:widowControl w:val="0"/>
              <w:pBdr>
                <w:top w:val="nil"/>
                <w:left w:val="nil"/>
                <w:bottom w:val="nil"/>
                <w:right w:val="nil"/>
                <w:between w:val="nil"/>
              </w:pBdr>
              <w:spacing w:line="240" w:lineRule="auto"/>
              <w:jc w:val="center"/>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4.250</w:t>
            </w:r>
          </w:p>
        </w:tc>
        <w:tc>
          <w:tcPr>
            <w:tcW w:w="4371" w:type="dxa"/>
            <w:tcBorders>
              <w:bottom w:val="single" w:sz="4" w:space="0" w:color="auto"/>
            </w:tcBorders>
          </w:tcPr>
          <w:p w14:paraId="3918D7A6" w14:textId="77777777" w:rsidR="005B3F3C" w:rsidRPr="008007C7" w:rsidRDefault="001B1DCD" w:rsidP="00B3680E">
            <w:pPr>
              <w:widowControl w:val="0"/>
              <w:pBdr>
                <w:top w:val="nil"/>
                <w:left w:val="nil"/>
                <w:bottom w:val="nil"/>
                <w:right w:val="nil"/>
                <w:between w:val="nil"/>
              </w:pBdr>
              <w:spacing w:line="240" w:lineRule="auto"/>
              <w:rPr>
                <w:rFonts w:ascii="Times New Roman" w:eastAsia="Times New Roman" w:hAnsi="Times New Roman" w:cs="Times New Roman"/>
                <w:sz w:val="20"/>
                <w:szCs w:val="20"/>
              </w:rPr>
            </w:pPr>
            <w:r w:rsidRPr="008007C7">
              <w:rPr>
                <w:rFonts w:ascii="Times New Roman" w:eastAsia="Times New Roman" w:hAnsi="Times New Roman" w:cs="Times New Roman"/>
                <w:sz w:val="20"/>
                <w:szCs w:val="20"/>
              </w:rPr>
              <w:t>Generally responsive, occasional delay</w:t>
            </w:r>
          </w:p>
        </w:tc>
      </w:tr>
    </w:tbl>
    <w:p w14:paraId="3918D7A8" w14:textId="77777777" w:rsidR="005B3F3C" w:rsidRPr="008007C7" w:rsidRDefault="001B1DCD" w:rsidP="00892116">
      <w:pPr>
        <w:pStyle w:val="Heading1"/>
        <w:keepNext w:val="0"/>
        <w:keepLines w:val="0"/>
        <w:spacing w:before="240" w:after="240" w:line="240" w:lineRule="auto"/>
        <w:jc w:val="center"/>
      </w:pPr>
      <w:bookmarkStart w:id="7" w:name="_32hi8uoyf19j" w:colFirst="0" w:colLast="0"/>
      <w:bookmarkEnd w:id="7"/>
      <w:r w:rsidRPr="008007C7">
        <w:rPr>
          <w:rFonts w:ascii="Times New Roman" w:eastAsia="Times New Roman" w:hAnsi="Times New Roman" w:cs="Times New Roman"/>
          <w:b/>
          <w:sz w:val="24"/>
          <w:szCs w:val="24"/>
        </w:rPr>
        <w:t>CONCLUSION</w:t>
      </w:r>
    </w:p>
    <w:p w14:paraId="3918D7A9" w14:textId="77777777" w:rsidR="005B3F3C" w:rsidRPr="008007C7" w:rsidRDefault="001B1DCD" w:rsidP="00EF08E2">
      <w:pPr>
        <w:spacing w:line="240" w:lineRule="auto"/>
        <w:ind w:firstLine="288"/>
        <w:jc w:val="both"/>
        <w:rPr>
          <w:rFonts w:ascii="Times New Roman" w:eastAsia="Times New Roman" w:hAnsi="Times New Roman" w:cs="Times New Roman"/>
          <w:sz w:val="20"/>
          <w:szCs w:val="20"/>
        </w:rPr>
      </w:pPr>
      <w:proofErr w:type="spellStart"/>
      <w:r w:rsidRPr="008007C7">
        <w:rPr>
          <w:rFonts w:ascii="Times New Roman" w:eastAsia="Times New Roman" w:hAnsi="Times New Roman" w:cs="Times New Roman"/>
          <w:i/>
          <w:iCs/>
          <w:sz w:val="20"/>
          <w:szCs w:val="20"/>
        </w:rPr>
        <w:t>Meclawnism</w:t>
      </w:r>
      <w:proofErr w:type="spellEnd"/>
      <w:r w:rsidR="00D11CE1" w:rsidRPr="008007C7">
        <w:rPr>
          <w:rFonts w:ascii="Times New Roman" w:eastAsia="Times New Roman" w:hAnsi="Times New Roman" w:cs="Times New Roman"/>
          <w:sz w:val="20"/>
          <w:szCs w:val="20"/>
        </w:rPr>
        <w:t xml:space="preserve"> introduces</w:t>
      </w:r>
      <w:r w:rsidRPr="008007C7">
        <w:rPr>
          <w:rFonts w:ascii="Times New Roman" w:eastAsia="Times New Roman" w:hAnsi="Times New Roman" w:cs="Times New Roman"/>
          <w:sz w:val="20"/>
          <w:szCs w:val="20"/>
        </w:rPr>
        <w:t xml:space="preserve"> a novel gesture-controlled game that integrates </w:t>
      </w:r>
      <w:proofErr w:type="spellStart"/>
      <w:r w:rsidRPr="008007C7">
        <w:rPr>
          <w:rFonts w:ascii="Times New Roman" w:eastAsia="Times New Roman" w:hAnsi="Times New Roman" w:cs="Times New Roman"/>
          <w:sz w:val="20"/>
          <w:szCs w:val="20"/>
        </w:rPr>
        <w:t>MediaPipe’s</w:t>
      </w:r>
      <w:proofErr w:type="spellEnd"/>
      <w:r w:rsidRPr="008007C7">
        <w:rPr>
          <w:rFonts w:ascii="Times New Roman" w:eastAsia="Times New Roman" w:hAnsi="Times New Roman" w:cs="Times New Roman"/>
          <w:sz w:val="20"/>
          <w:szCs w:val="20"/>
        </w:rPr>
        <w:t xml:space="preserve"> hand gesture recognition </w:t>
      </w:r>
      <w:r w:rsidR="00E33F97" w:rsidRPr="008007C7">
        <w:rPr>
          <w:rFonts w:ascii="Times New Roman" w:eastAsia="Times New Roman" w:hAnsi="Times New Roman" w:cs="Times New Roman"/>
          <w:sz w:val="20"/>
          <w:szCs w:val="20"/>
        </w:rPr>
        <w:t>into</w:t>
      </w:r>
      <w:r w:rsidRPr="008007C7">
        <w:rPr>
          <w:rFonts w:ascii="Times New Roman" w:eastAsia="Times New Roman" w:hAnsi="Times New Roman" w:cs="Times New Roman"/>
          <w:sz w:val="20"/>
          <w:szCs w:val="20"/>
        </w:rPr>
        <w:t xml:space="preserve"> a Unity3D-based claw machine simulation. The system supports dual-hand gesture inputs mapped to unique and intuitive in-game actions. User feedback gathered through </w:t>
      </w:r>
      <w:r w:rsidR="000B2B2B" w:rsidRPr="008007C7">
        <w:rPr>
          <w:rFonts w:ascii="Times New Roman" w:eastAsia="Times New Roman" w:hAnsi="Times New Roman" w:cs="Times New Roman"/>
          <w:sz w:val="20"/>
          <w:szCs w:val="20"/>
        </w:rPr>
        <w:t xml:space="preserve">Questionnaires such as </w:t>
      </w:r>
      <w:r w:rsidR="000B2B2B" w:rsidRPr="008007C7">
        <w:rPr>
          <w:rFonts w:ascii="Times New Roman" w:eastAsia="Times New Roman" w:hAnsi="Times New Roman" w:cs="Times New Roman"/>
          <w:sz w:val="18"/>
          <w:szCs w:val="18"/>
        </w:rPr>
        <w:t>GEQ, GFQ, and FTQ</w:t>
      </w:r>
      <w:r w:rsidR="000B2B2B" w:rsidRPr="008007C7">
        <w:rPr>
          <w:rFonts w:ascii="Times New Roman" w:eastAsia="Times New Roman" w:hAnsi="Times New Roman" w:cs="Times New Roman"/>
          <w:sz w:val="20"/>
          <w:szCs w:val="20"/>
        </w:rPr>
        <w:t xml:space="preserve"> indicate that</w:t>
      </w:r>
      <w:r w:rsidRPr="008007C7">
        <w:rPr>
          <w:rFonts w:ascii="Times New Roman" w:eastAsia="Times New Roman" w:hAnsi="Times New Roman" w:cs="Times New Roman"/>
          <w:sz w:val="20"/>
          <w:szCs w:val="20"/>
        </w:rPr>
        <w:t xml:space="preserve"> </w:t>
      </w:r>
      <w:r w:rsidR="000B2B2B" w:rsidRPr="008007C7">
        <w:rPr>
          <w:rFonts w:ascii="Times New Roman" w:eastAsia="Times New Roman" w:hAnsi="Times New Roman" w:cs="Times New Roman"/>
          <w:sz w:val="20"/>
          <w:szCs w:val="20"/>
        </w:rPr>
        <w:t>there is a</w:t>
      </w:r>
      <w:r w:rsidRPr="008007C7">
        <w:rPr>
          <w:rFonts w:ascii="Times New Roman" w:eastAsia="Times New Roman" w:hAnsi="Times New Roman" w:cs="Times New Roman"/>
          <w:sz w:val="20"/>
          <w:szCs w:val="20"/>
        </w:rPr>
        <w:t xml:space="preserve"> high level of engagement and emotional satisfaction, </w:t>
      </w:r>
      <w:r w:rsidR="000B2B2B" w:rsidRPr="008007C7">
        <w:rPr>
          <w:rFonts w:ascii="Times New Roman" w:eastAsia="Times New Roman" w:hAnsi="Times New Roman" w:cs="Times New Roman"/>
          <w:sz w:val="20"/>
          <w:szCs w:val="20"/>
        </w:rPr>
        <w:t>with</w:t>
      </w:r>
      <w:r w:rsidRPr="008007C7">
        <w:rPr>
          <w:rFonts w:ascii="Times New Roman" w:eastAsia="Times New Roman" w:hAnsi="Times New Roman" w:cs="Times New Roman"/>
          <w:sz w:val="20"/>
          <w:szCs w:val="20"/>
        </w:rPr>
        <w:t xml:space="preserve"> a </w:t>
      </w:r>
      <w:r w:rsidR="000B2B2B" w:rsidRPr="008007C7">
        <w:rPr>
          <w:rFonts w:ascii="Times New Roman" w:eastAsia="Times New Roman" w:hAnsi="Times New Roman" w:cs="Times New Roman"/>
          <w:sz w:val="20"/>
          <w:szCs w:val="20"/>
        </w:rPr>
        <w:t xml:space="preserve">steep </w:t>
      </w:r>
      <w:r w:rsidRPr="008007C7">
        <w:rPr>
          <w:rFonts w:ascii="Times New Roman" w:eastAsia="Times New Roman" w:hAnsi="Times New Roman" w:cs="Times New Roman"/>
          <w:sz w:val="20"/>
          <w:szCs w:val="20"/>
        </w:rPr>
        <w:t xml:space="preserve">learning curve due to the unfamiliar input method. The results </w:t>
      </w:r>
      <w:r w:rsidR="000B2B2B" w:rsidRPr="008007C7">
        <w:rPr>
          <w:rFonts w:ascii="Times New Roman" w:eastAsia="Times New Roman" w:hAnsi="Times New Roman" w:cs="Times New Roman"/>
          <w:sz w:val="20"/>
          <w:szCs w:val="20"/>
        </w:rPr>
        <w:t>have shown</w:t>
      </w:r>
      <w:r w:rsidRPr="008007C7">
        <w:rPr>
          <w:rFonts w:ascii="Times New Roman" w:eastAsia="Times New Roman" w:hAnsi="Times New Roman" w:cs="Times New Roman"/>
          <w:sz w:val="20"/>
          <w:szCs w:val="20"/>
        </w:rPr>
        <w:t xml:space="preserve"> the viability of hand gesture interfaces for casual gaming, particularly in delivering accessible and immersive experiences</w:t>
      </w:r>
      <w:r w:rsidR="000B2B2B" w:rsidRPr="008007C7">
        <w:rPr>
          <w:rFonts w:ascii="Times New Roman" w:eastAsia="Times New Roman" w:hAnsi="Times New Roman" w:cs="Times New Roman"/>
          <w:sz w:val="20"/>
          <w:szCs w:val="20"/>
        </w:rPr>
        <w:t xml:space="preserve"> despite of a steep learning curve. In the future, we</w:t>
      </w:r>
      <w:r w:rsidRPr="008007C7">
        <w:rPr>
          <w:rFonts w:ascii="Times New Roman" w:eastAsia="Times New Roman" w:hAnsi="Times New Roman" w:cs="Times New Roman"/>
          <w:sz w:val="20"/>
          <w:szCs w:val="20"/>
        </w:rPr>
        <w:t xml:space="preserve"> will focus on improving gesture recognition robustness</w:t>
      </w:r>
      <w:r w:rsidR="00E33F97" w:rsidRPr="008007C7">
        <w:rPr>
          <w:rFonts w:ascii="Times New Roman" w:eastAsia="Times New Roman" w:hAnsi="Times New Roman" w:cs="Times New Roman"/>
          <w:sz w:val="20"/>
          <w:szCs w:val="20"/>
        </w:rPr>
        <w:t xml:space="preserve"> through gesture calibration and </w:t>
      </w:r>
      <w:r w:rsidRPr="008007C7">
        <w:rPr>
          <w:rFonts w:ascii="Times New Roman" w:eastAsia="Times New Roman" w:hAnsi="Times New Roman" w:cs="Times New Roman"/>
          <w:sz w:val="20"/>
          <w:szCs w:val="20"/>
        </w:rPr>
        <w:t xml:space="preserve">refining </w:t>
      </w:r>
      <w:r w:rsidR="00E33F97" w:rsidRPr="008007C7">
        <w:rPr>
          <w:rFonts w:ascii="Times New Roman" w:eastAsia="Times New Roman" w:hAnsi="Times New Roman" w:cs="Times New Roman"/>
          <w:sz w:val="20"/>
          <w:szCs w:val="20"/>
        </w:rPr>
        <w:t xml:space="preserve">a better </w:t>
      </w:r>
      <w:r w:rsidRPr="008007C7">
        <w:rPr>
          <w:rFonts w:ascii="Times New Roman" w:eastAsia="Times New Roman" w:hAnsi="Times New Roman" w:cs="Times New Roman"/>
          <w:sz w:val="20"/>
          <w:szCs w:val="20"/>
        </w:rPr>
        <w:t>user onboarding</w:t>
      </w:r>
      <w:r w:rsidR="00E33F97" w:rsidRPr="008007C7">
        <w:rPr>
          <w:rFonts w:ascii="Times New Roman" w:eastAsia="Times New Roman" w:hAnsi="Times New Roman" w:cs="Times New Roman"/>
          <w:sz w:val="20"/>
          <w:szCs w:val="20"/>
        </w:rPr>
        <w:t xml:space="preserve"> experience.</w:t>
      </w:r>
    </w:p>
    <w:p w14:paraId="3918D7AC" w14:textId="77777777" w:rsidR="005B3F3C" w:rsidRPr="008007C7" w:rsidRDefault="001B1DCD" w:rsidP="00892116">
      <w:pPr>
        <w:pStyle w:val="Heading1"/>
        <w:keepNext w:val="0"/>
        <w:keepLines w:val="0"/>
        <w:spacing w:before="240" w:after="240" w:line="240" w:lineRule="auto"/>
        <w:jc w:val="center"/>
        <w:rPr>
          <w:rFonts w:ascii="Times New Roman" w:eastAsia="Times New Roman" w:hAnsi="Times New Roman" w:cs="Times New Roman"/>
          <w:sz w:val="20"/>
          <w:szCs w:val="20"/>
        </w:rPr>
      </w:pPr>
      <w:bookmarkStart w:id="8" w:name="_z0i3ewo4c9it" w:colFirst="0" w:colLast="0"/>
      <w:bookmarkStart w:id="9" w:name="_exwmvdqegy7b" w:colFirst="0" w:colLast="0"/>
      <w:bookmarkEnd w:id="8"/>
      <w:bookmarkEnd w:id="9"/>
      <w:r w:rsidRPr="008007C7">
        <w:rPr>
          <w:rFonts w:ascii="Times New Roman" w:eastAsia="Times New Roman" w:hAnsi="Times New Roman" w:cs="Times New Roman"/>
          <w:b/>
          <w:sz w:val="24"/>
          <w:szCs w:val="24"/>
        </w:rPr>
        <w:t>REFERENCES</w:t>
      </w:r>
    </w:p>
    <w:p w14:paraId="3918D7AD" w14:textId="70F2664C" w:rsidR="005B3F3C" w:rsidRPr="008007C7" w:rsidRDefault="00CF5E67">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A.A. Zaveri, R. </w:t>
      </w:r>
      <w:proofErr w:type="spellStart"/>
      <w:r w:rsidRPr="008007C7">
        <w:rPr>
          <w:rFonts w:ascii="Times New Roman" w:eastAsia="Times New Roman" w:hAnsi="Times New Roman" w:cs="Times New Roman"/>
          <w:sz w:val="18"/>
          <w:szCs w:val="18"/>
        </w:rPr>
        <w:t>Mashood</w:t>
      </w:r>
      <w:proofErr w:type="spellEnd"/>
      <w:r w:rsidRPr="008007C7">
        <w:rPr>
          <w:rFonts w:ascii="Times New Roman" w:eastAsia="Times New Roman" w:hAnsi="Times New Roman" w:cs="Times New Roman"/>
          <w:sz w:val="18"/>
          <w:szCs w:val="18"/>
        </w:rPr>
        <w:t>, N. Faisal, M. Parveen, N. Sami, M. Nazar, and S. Imtiaz, “</w:t>
      </w:r>
      <w:proofErr w:type="spellStart"/>
      <w:r w:rsidRPr="008007C7">
        <w:rPr>
          <w:rFonts w:ascii="Times New Roman" w:eastAsia="Times New Roman" w:hAnsi="Times New Roman" w:cs="Times New Roman"/>
          <w:sz w:val="18"/>
          <w:szCs w:val="18"/>
        </w:rPr>
        <w:t>MobiTest</w:t>
      </w:r>
      <w:proofErr w:type="spellEnd"/>
      <w:r w:rsidRPr="008007C7">
        <w:rPr>
          <w:rFonts w:ascii="Times New Roman" w:eastAsia="Times New Roman" w:hAnsi="Times New Roman" w:cs="Times New Roman"/>
          <w:sz w:val="18"/>
          <w:szCs w:val="18"/>
        </w:rPr>
        <w:t xml:space="preserve"> – A Software for Mobile-Based Testing,” </w:t>
      </w:r>
      <w:r w:rsidR="00B524CE" w:rsidRPr="008007C7">
        <w:rPr>
          <w:rFonts w:ascii="Times New Roman" w:eastAsia="Times New Roman" w:hAnsi="Times New Roman" w:cs="Times New Roman"/>
          <w:sz w:val="18"/>
          <w:szCs w:val="18"/>
        </w:rPr>
        <w:t xml:space="preserve">Journal of Informatics and Web </w:t>
      </w:r>
      <w:proofErr w:type="gramStart"/>
      <w:r w:rsidR="00B524CE" w:rsidRPr="008007C7">
        <w:rPr>
          <w:rFonts w:ascii="Times New Roman" w:eastAsia="Times New Roman" w:hAnsi="Times New Roman" w:cs="Times New Roman"/>
          <w:sz w:val="18"/>
          <w:szCs w:val="18"/>
        </w:rPr>
        <w:t xml:space="preserve">Engineering </w:t>
      </w:r>
      <w:r w:rsidRPr="008007C7">
        <w:rPr>
          <w:rFonts w:ascii="Times New Roman" w:eastAsia="Times New Roman" w:hAnsi="Times New Roman" w:cs="Times New Roman"/>
          <w:sz w:val="18"/>
          <w:szCs w:val="18"/>
        </w:rPr>
        <w:t> </w:t>
      </w:r>
      <w:r w:rsidRPr="008007C7">
        <w:rPr>
          <w:rFonts w:ascii="Times New Roman" w:eastAsia="Times New Roman" w:hAnsi="Times New Roman" w:cs="Times New Roman"/>
          <w:b/>
          <w:bCs/>
          <w:sz w:val="18"/>
          <w:szCs w:val="18"/>
        </w:rPr>
        <w:t>3</w:t>
      </w:r>
      <w:proofErr w:type="gramEnd"/>
      <w:r w:rsidRPr="008007C7">
        <w:rPr>
          <w:rFonts w:ascii="Times New Roman" w:eastAsia="Times New Roman" w:hAnsi="Times New Roman" w:cs="Times New Roman"/>
          <w:sz w:val="18"/>
          <w:szCs w:val="18"/>
        </w:rPr>
        <w:t>(3), 1–20 (2024).</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color w:val="1155CC"/>
          <w:sz w:val="18"/>
          <w:szCs w:val="18"/>
          <w:u w:val="single"/>
        </w:rPr>
        <w:t>https://doi.org/10.33093/jiwe.2024.3.3.1</w:t>
      </w:r>
      <w:r w:rsidR="001B1DCD" w:rsidRPr="008007C7">
        <w:rPr>
          <w:rFonts w:ascii="Times New Roman" w:eastAsia="Times New Roman" w:hAnsi="Times New Roman" w:cs="Times New Roman"/>
          <w:sz w:val="18"/>
          <w:szCs w:val="18"/>
        </w:rPr>
        <w:t xml:space="preserve"> </w:t>
      </w:r>
    </w:p>
    <w:p w14:paraId="3918D7AE" w14:textId="78E6EFF1" w:rsidR="005B3F3C" w:rsidRPr="008007C7" w:rsidRDefault="00AB37CA">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J. Thau, “Gaming Beyond Entertainment: How Video Games Are Shaping </w:t>
      </w:r>
      <w:proofErr w:type="gramStart"/>
      <w:r w:rsidRPr="008007C7">
        <w:rPr>
          <w:rFonts w:ascii="Times New Roman" w:eastAsia="Times New Roman" w:hAnsi="Times New Roman" w:cs="Times New Roman"/>
          <w:sz w:val="18"/>
          <w:szCs w:val="18"/>
        </w:rPr>
        <w:t>The</w:t>
      </w:r>
      <w:proofErr w:type="gramEnd"/>
      <w:r w:rsidRPr="008007C7">
        <w:rPr>
          <w:rFonts w:ascii="Times New Roman" w:eastAsia="Times New Roman" w:hAnsi="Times New Roman" w:cs="Times New Roman"/>
          <w:sz w:val="18"/>
          <w:szCs w:val="18"/>
        </w:rPr>
        <w:t xml:space="preserve"> Future,” Forbes, (n.d.). </w:t>
      </w:r>
      <w:r w:rsidR="001B1DCD" w:rsidRPr="008007C7">
        <w:rPr>
          <w:rFonts w:ascii="Times New Roman" w:eastAsia="Times New Roman" w:hAnsi="Times New Roman" w:cs="Times New Roman"/>
          <w:color w:val="1155CC"/>
          <w:sz w:val="18"/>
          <w:szCs w:val="18"/>
          <w:u w:val="single"/>
        </w:rPr>
        <w:t>https://www.forbes.com/councils/forbestechcouncil/2024/05/22/gaming-beyond-entertainment-how-video-games-are-shaping-the-future/</w:t>
      </w:r>
      <w:r w:rsidR="001B1DCD" w:rsidRPr="008007C7">
        <w:rPr>
          <w:rFonts w:ascii="Times New Roman" w:eastAsia="Times New Roman" w:hAnsi="Times New Roman" w:cs="Times New Roman"/>
          <w:sz w:val="18"/>
          <w:szCs w:val="18"/>
        </w:rPr>
        <w:t xml:space="preserve"> </w:t>
      </w:r>
    </w:p>
    <w:p w14:paraId="3918D7AF" w14:textId="7FB87473" w:rsidR="005B3F3C" w:rsidRPr="008007C7" w:rsidRDefault="00AB37CA">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M.L. </w:t>
      </w:r>
      <w:proofErr w:type="spellStart"/>
      <w:r w:rsidRPr="008007C7">
        <w:rPr>
          <w:rFonts w:ascii="Times New Roman" w:eastAsia="Times New Roman" w:hAnsi="Times New Roman" w:cs="Times New Roman"/>
          <w:sz w:val="18"/>
          <w:szCs w:val="18"/>
        </w:rPr>
        <w:t>Arnumukti</w:t>
      </w:r>
      <w:proofErr w:type="spellEnd"/>
      <w:r w:rsidRPr="008007C7">
        <w:rPr>
          <w:rFonts w:ascii="Times New Roman" w:eastAsia="Times New Roman" w:hAnsi="Times New Roman" w:cs="Times New Roman"/>
          <w:sz w:val="18"/>
          <w:szCs w:val="18"/>
        </w:rPr>
        <w:t xml:space="preserve">, A.P. Yunus, and A.S. </w:t>
      </w:r>
      <w:proofErr w:type="spellStart"/>
      <w:r w:rsidRPr="008007C7">
        <w:rPr>
          <w:rFonts w:ascii="Times New Roman" w:eastAsia="Times New Roman" w:hAnsi="Times New Roman" w:cs="Times New Roman"/>
          <w:sz w:val="18"/>
          <w:szCs w:val="18"/>
        </w:rPr>
        <w:t>Babale</w:t>
      </w:r>
      <w:proofErr w:type="spellEnd"/>
      <w:r w:rsidRPr="008007C7">
        <w:rPr>
          <w:rFonts w:ascii="Times New Roman" w:eastAsia="Times New Roman" w:hAnsi="Times New Roman" w:cs="Times New Roman"/>
          <w:sz w:val="18"/>
          <w:szCs w:val="18"/>
        </w:rPr>
        <w:t xml:space="preserve">, “Improve Exercise Movement: Detecting Mistakes on Yoga with </w:t>
      </w:r>
      <w:proofErr w:type="spellStart"/>
      <w:r w:rsidRPr="008007C7">
        <w:rPr>
          <w:rFonts w:ascii="Times New Roman" w:eastAsia="Times New Roman" w:hAnsi="Times New Roman" w:cs="Times New Roman"/>
          <w:sz w:val="18"/>
          <w:szCs w:val="18"/>
        </w:rPr>
        <w:t>Mediapipe</w:t>
      </w:r>
      <w:proofErr w:type="spellEnd"/>
      <w:r w:rsidRPr="008007C7">
        <w:rPr>
          <w:rFonts w:ascii="Times New Roman" w:eastAsia="Times New Roman" w:hAnsi="Times New Roman" w:cs="Times New Roman"/>
          <w:sz w:val="18"/>
          <w:szCs w:val="18"/>
        </w:rPr>
        <w:t xml:space="preserve"> and MLP,” IJORAS </w:t>
      </w:r>
      <w:r w:rsidRPr="008007C7">
        <w:rPr>
          <w:rFonts w:ascii="Times New Roman" w:eastAsia="Times New Roman" w:hAnsi="Times New Roman" w:cs="Times New Roman"/>
          <w:b/>
          <w:bCs/>
          <w:sz w:val="18"/>
          <w:szCs w:val="18"/>
        </w:rPr>
        <w:t>7</w:t>
      </w:r>
      <w:r w:rsidRPr="008007C7">
        <w:rPr>
          <w:rFonts w:ascii="Times New Roman" w:eastAsia="Times New Roman" w:hAnsi="Times New Roman" w:cs="Times New Roman"/>
          <w:sz w:val="18"/>
          <w:szCs w:val="18"/>
        </w:rPr>
        <w:t>(1), 64–71 (2025).</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color w:val="1155CC"/>
          <w:sz w:val="18"/>
          <w:szCs w:val="18"/>
          <w:u w:val="single"/>
        </w:rPr>
        <w:t>https://doi.org/10.33093/ijoras.2025.7.1.8</w:t>
      </w:r>
      <w:r w:rsidR="001B1DCD" w:rsidRPr="008007C7">
        <w:rPr>
          <w:rFonts w:ascii="Times New Roman" w:eastAsia="Times New Roman" w:hAnsi="Times New Roman" w:cs="Times New Roman"/>
          <w:sz w:val="18"/>
          <w:szCs w:val="18"/>
        </w:rPr>
        <w:t xml:space="preserve"> </w:t>
      </w:r>
    </w:p>
    <w:p w14:paraId="3918D7B0" w14:textId="239D0E61" w:rsidR="005B3F3C" w:rsidRPr="008007C7" w:rsidRDefault="00E708F4">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K.A. Teo, K.S. Sim, C.K. Toa, and K.L. Lew, “Development of Virtual Reality-Based </w:t>
      </w:r>
      <w:proofErr w:type="gramStart"/>
      <w:r w:rsidRPr="008007C7">
        <w:rPr>
          <w:rFonts w:ascii="Times New Roman" w:eastAsia="Times New Roman" w:hAnsi="Times New Roman" w:cs="Times New Roman"/>
          <w:sz w:val="18"/>
          <w:szCs w:val="18"/>
        </w:rPr>
        <w:t>Left Brain</w:t>
      </w:r>
      <w:proofErr w:type="gramEnd"/>
      <w:r w:rsidRPr="008007C7">
        <w:rPr>
          <w:rFonts w:ascii="Times New Roman" w:eastAsia="Times New Roman" w:hAnsi="Times New Roman" w:cs="Times New Roman"/>
          <w:sz w:val="18"/>
          <w:szCs w:val="18"/>
        </w:rPr>
        <w:t xml:space="preserve"> System,” </w:t>
      </w:r>
      <w:r w:rsidR="00446A32" w:rsidRPr="008007C7">
        <w:rPr>
          <w:rFonts w:ascii="Times New Roman" w:eastAsia="Times New Roman" w:hAnsi="Times New Roman" w:cs="Times New Roman"/>
          <w:sz w:val="18"/>
          <w:szCs w:val="18"/>
        </w:rPr>
        <w:t>Journal of Informatics and Web Engineering  </w:t>
      </w:r>
      <w:r w:rsidR="00446A32" w:rsidRPr="008007C7">
        <w:rPr>
          <w:rFonts w:ascii="Times New Roman" w:eastAsia="Times New Roman" w:hAnsi="Times New Roman" w:cs="Times New Roman"/>
          <w:b/>
          <w:bCs/>
          <w:sz w:val="18"/>
          <w:szCs w:val="18"/>
        </w:rPr>
        <w:t xml:space="preserve"> </w:t>
      </w:r>
      <w:r w:rsidRPr="008007C7">
        <w:rPr>
          <w:rFonts w:ascii="Times New Roman" w:eastAsia="Times New Roman" w:hAnsi="Times New Roman" w:cs="Times New Roman"/>
          <w:b/>
          <w:bCs/>
          <w:sz w:val="18"/>
          <w:szCs w:val="18"/>
        </w:rPr>
        <w:t>3</w:t>
      </w:r>
      <w:r w:rsidRPr="008007C7">
        <w:rPr>
          <w:rFonts w:ascii="Times New Roman" w:eastAsia="Times New Roman" w:hAnsi="Times New Roman" w:cs="Times New Roman"/>
          <w:sz w:val="18"/>
          <w:szCs w:val="18"/>
        </w:rPr>
        <w:t xml:space="preserve">(3), 98–120 (2024). </w:t>
      </w:r>
      <w:r w:rsidR="001B1DCD" w:rsidRPr="008007C7">
        <w:rPr>
          <w:rFonts w:ascii="Times New Roman" w:eastAsia="Times New Roman" w:hAnsi="Times New Roman" w:cs="Times New Roman"/>
          <w:color w:val="1155CC"/>
          <w:sz w:val="18"/>
          <w:szCs w:val="18"/>
          <w:u w:val="single"/>
        </w:rPr>
        <w:t>https://doi.org/10.33093/jiwe.2024.3.3.6</w:t>
      </w:r>
      <w:r w:rsidR="001B1DCD" w:rsidRPr="008007C7">
        <w:rPr>
          <w:rFonts w:ascii="Times New Roman" w:eastAsia="Times New Roman" w:hAnsi="Times New Roman" w:cs="Times New Roman"/>
          <w:sz w:val="18"/>
          <w:szCs w:val="18"/>
        </w:rPr>
        <w:t xml:space="preserve"> </w:t>
      </w:r>
    </w:p>
    <w:p w14:paraId="3918D7B1" w14:textId="3EB64296" w:rsidR="005B3F3C" w:rsidRPr="008007C7" w:rsidRDefault="00725EDA">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“Hand Gesture Recognition Sensor- A Comprehensive Guide,” (n.d.).</w:t>
      </w:r>
      <w:r w:rsidRPr="008007C7">
        <w:rPr>
          <w:rFonts w:ascii="Times New Roman" w:eastAsia="Times New Roman" w:hAnsi="Times New Roman" w:cs="Times New Roman"/>
          <w:i/>
          <w:sz w:val="18"/>
          <w:szCs w:val="18"/>
        </w:rPr>
        <w:t xml:space="preserve"> </w:t>
      </w:r>
      <w:r w:rsidRPr="008007C7">
        <w:rPr>
          <w:rFonts w:ascii="Times New Roman" w:eastAsia="Times New Roman" w:hAnsi="Times New Roman" w:cs="Times New Roman"/>
          <w:sz w:val="18"/>
          <w:szCs w:val="18"/>
        </w:rPr>
        <w:t>https://www.linkedin.com/pulse/hand-gesture-recognition-sensor-comprehensive-guide-medtechsecure/</w:t>
      </w:r>
      <w:r w:rsidR="001B1DCD" w:rsidRPr="008007C7">
        <w:rPr>
          <w:rFonts w:ascii="Times New Roman" w:eastAsia="Times New Roman" w:hAnsi="Times New Roman" w:cs="Times New Roman"/>
          <w:sz w:val="18"/>
          <w:szCs w:val="18"/>
        </w:rPr>
        <w:t xml:space="preserve"> </w:t>
      </w:r>
    </w:p>
    <w:p w14:paraId="3918D7B2" w14:textId="3F0A1237" w:rsidR="005B3F3C" w:rsidRPr="008007C7" w:rsidRDefault="00DA7D05">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G.M. Kumar, V. Manohar, B. Ravi, S.V.S. Prasad, S. </w:t>
      </w:r>
      <w:proofErr w:type="spellStart"/>
      <w:r w:rsidRPr="008007C7">
        <w:rPr>
          <w:rFonts w:ascii="Times New Roman" w:eastAsia="Times New Roman" w:hAnsi="Times New Roman" w:cs="Times New Roman"/>
          <w:sz w:val="18"/>
          <w:szCs w:val="18"/>
        </w:rPr>
        <w:t>Paluvatla</w:t>
      </w:r>
      <w:proofErr w:type="spellEnd"/>
      <w:r w:rsidRPr="008007C7">
        <w:rPr>
          <w:rFonts w:ascii="Times New Roman" w:eastAsia="Times New Roman" w:hAnsi="Times New Roman" w:cs="Times New Roman"/>
          <w:sz w:val="18"/>
          <w:szCs w:val="18"/>
        </w:rPr>
        <w:t>, and R. Sateesh, “Game Controlling using Hand Gestures,” in </w:t>
      </w:r>
      <w:r w:rsidRPr="008007C7">
        <w:rPr>
          <w:rFonts w:ascii="Times New Roman" w:eastAsia="Times New Roman" w:hAnsi="Times New Roman" w:cs="Times New Roman"/>
          <w:i/>
          <w:iCs/>
          <w:sz w:val="18"/>
          <w:szCs w:val="18"/>
        </w:rPr>
        <w:t>2022 International Conference on Advancements in Smart, Secure and Intelligent Computing (ASSIC)</w:t>
      </w:r>
      <w:r w:rsidRPr="008007C7">
        <w:rPr>
          <w:rFonts w:ascii="Times New Roman" w:eastAsia="Times New Roman" w:hAnsi="Times New Roman" w:cs="Times New Roman"/>
          <w:sz w:val="18"/>
          <w:szCs w:val="18"/>
        </w:rPr>
        <w:t>, (IEEE, Bhubaneswar, India, 2022), pp. 1–5.</w:t>
      </w:r>
      <w:r w:rsidRPr="008007C7">
        <w:rPr>
          <w:rFonts w:ascii="Times New Roman" w:eastAsia="Times New Roman" w:hAnsi="Times New Roman" w:cs="Times New Roman"/>
          <w:i/>
          <w:sz w:val="18"/>
          <w:szCs w:val="18"/>
        </w:rPr>
        <w:t xml:space="preserve"> </w:t>
      </w:r>
      <w:r w:rsidRPr="008007C7">
        <w:rPr>
          <w:rFonts w:ascii="Times New Roman" w:eastAsia="Times New Roman" w:hAnsi="Times New Roman" w:cs="Times New Roman"/>
          <w:sz w:val="18"/>
          <w:szCs w:val="18"/>
        </w:rPr>
        <w:t>https://doi.org/10.1109/assic55218.2022.10088337</w:t>
      </w:r>
      <w:r w:rsidR="001B1DCD" w:rsidRPr="008007C7">
        <w:rPr>
          <w:rFonts w:ascii="Times New Roman" w:eastAsia="Times New Roman" w:hAnsi="Times New Roman" w:cs="Times New Roman"/>
          <w:sz w:val="18"/>
          <w:szCs w:val="18"/>
        </w:rPr>
        <w:t xml:space="preserve"> </w:t>
      </w:r>
    </w:p>
    <w:p w14:paraId="3918D7B3" w14:textId="0320DA9D" w:rsidR="005B3F3C" w:rsidRPr="008007C7" w:rsidRDefault="00397B1D">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U. Patel, S. Rupani, V. Saini, and X. Tan, “Gesture Recognition Using </w:t>
      </w:r>
      <w:proofErr w:type="spellStart"/>
      <w:r w:rsidRPr="008007C7">
        <w:rPr>
          <w:rFonts w:ascii="Times New Roman" w:eastAsia="Times New Roman" w:hAnsi="Times New Roman" w:cs="Times New Roman"/>
          <w:sz w:val="18"/>
          <w:szCs w:val="18"/>
        </w:rPr>
        <w:t>MediaPipe</w:t>
      </w:r>
      <w:proofErr w:type="spellEnd"/>
      <w:r w:rsidRPr="008007C7">
        <w:rPr>
          <w:rFonts w:ascii="Times New Roman" w:eastAsia="Times New Roman" w:hAnsi="Times New Roman" w:cs="Times New Roman"/>
          <w:sz w:val="18"/>
          <w:szCs w:val="18"/>
        </w:rPr>
        <w:t xml:space="preserve"> for Online Realtime Gameplay,” in </w:t>
      </w:r>
      <w:r w:rsidRPr="008007C7">
        <w:rPr>
          <w:rFonts w:ascii="Times New Roman" w:eastAsia="Times New Roman" w:hAnsi="Times New Roman" w:cs="Times New Roman"/>
          <w:i/>
          <w:iCs/>
          <w:sz w:val="18"/>
          <w:szCs w:val="18"/>
        </w:rPr>
        <w:t>2022 IEEE/WIC/ACM International Joint Conference on Web Intelligence and Intelligent Agent Technology (WI-IAT)</w:t>
      </w:r>
      <w:r w:rsidRPr="008007C7">
        <w:rPr>
          <w:rFonts w:ascii="Times New Roman" w:eastAsia="Times New Roman" w:hAnsi="Times New Roman" w:cs="Times New Roman"/>
          <w:sz w:val="18"/>
          <w:szCs w:val="18"/>
        </w:rPr>
        <w:t>, (IEEE, Niagara Falls, ON, Canada, 2022), pp. 223–229.</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color w:val="1155CC"/>
          <w:sz w:val="18"/>
          <w:szCs w:val="18"/>
          <w:u w:val="single"/>
        </w:rPr>
        <w:t>https://doi.org/10.1109/wi-iat55865.2022.00039</w:t>
      </w:r>
      <w:r w:rsidR="001B1DCD" w:rsidRPr="008007C7">
        <w:rPr>
          <w:rFonts w:ascii="Times New Roman" w:eastAsia="Times New Roman" w:hAnsi="Times New Roman" w:cs="Times New Roman"/>
          <w:sz w:val="18"/>
          <w:szCs w:val="18"/>
        </w:rPr>
        <w:t xml:space="preserve"> </w:t>
      </w:r>
    </w:p>
    <w:p w14:paraId="3918D7B4" w14:textId="6D32E0D3" w:rsidR="005B3F3C" w:rsidRPr="008007C7" w:rsidRDefault="0035309D">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C. Rashmika, G. Varsha, and U. Sairam, “Gesture-Based Control of Ping-Pong: Developing an Interactive Game Interface,” in </w:t>
      </w:r>
      <w:r w:rsidRPr="008007C7">
        <w:rPr>
          <w:rFonts w:ascii="Times New Roman" w:eastAsia="Times New Roman" w:hAnsi="Times New Roman" w:cs="Times New Roman"/>
          <w:i/>
          <w:iCs/>
          <w:sz w:val="18"/>
          <w:szCs w:val="18"/>
        </w:rPr>
        <w:t>2023 4th International Conference on Smart Electronics and Communication (ICOSEC)</w:t>
      </w:r>
      <w:r w:rsidRPr="008007C7">
        <w:rPr>
          <w:rFonts w:ascii="Times New Roman" w:eastAsia="Times New Roman" w:hAnsi="Times New Roman" w:cs="Times New Roman"/>
          <w:sz w:val="18"/>
          <w:szCs w:val="18"/>
        </w:rPr>
        <w:t>, (IEEE, Trichy, India, 2023), pp. 1085–1089.</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color w:val="1155CC"/>
          <w:sz w:val="18"/>
          <w:szCs w:val="18"/>
          <w:u w:val="single"/>
        </w:rPr>
        <w:t>https://doi.org/10.1109/icosec58147.2023.10276168</w:t>
      </w:r>
    </w:p>
    <w:p w14:paraId="3918D7B5" w14:textId="33EA8C08" w:rsidR="005B3F3C" w:rsidRPr="008007C7" w:rsidRDefault="00451AD2">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O. Saman, and L. Stanciu, “Hand Mobility Recovery Through Game Controlled by Gestures,” in </w:t>
      </w:r>
      <w:r w:rsidRPr="008007C7">
        <w:rPr>
          <w:rFonts w:ascii="Times New Roman" w:eastAsia="Times New Roman" w:hAnsi="Times New Roman" w:cs="Times New Roman"/>
          <w:i/>
          <w:iCs/>
          <w:sz w:val="18"/>
          <w:szCs w:val="18"/>
        </w:rPr>
        <w:t>2019 IEEE 13th International Symposium on Applied Computational Intelligence and Informatics (SACI)</w:t>
      </w:r>
      <w:r w:rsidRPr="008007C7">
        <w:rPr>
          <w:rFonts w:ascii="Times New Roman" w:eastAsia="Times New Roman" w:hAnsi="Times New Roman" w:cs="Times New Roman"/>
          <w:sz w:val="18"/>
          <w:szCs w:val="18"/>
        </w:rPr>
        <w:t>, (IEEE, Timisoara, Romania, 2019), pp. 241–244.</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color w:val="1155CC"/>
          <w:sz w:val="18"/>
          <w:szCs w:val="18"/>
          <w:u w:val="single"/>
        </w:rPr>
        <w:t>https://doi.org/10.1109/saci46893.2019.9111632</w:t>
      </w:r>
      <w:r w:rsidR="001B1DCD" w:rsidRPr="008007C7">
        <w:rPr>
          <w:rFonts w:ascii="Times New Roman" w:eastAsia="Times New Roman" w:hAnsi="Times New Roman" w:cs="Times New Roman"/>
          <w:sz w:val="18"/>
          <w:szCs w:val="18"/>
        </w:rPr>
        <w:t xml:space="preserve"> </w:t>
      </w:r>
    </w:p>
    <w:p w14:paraId="3918D7B6" w14:textId="64FFFF86" w:rsidR="005B3F3C" w:rsidRPr="008007C7" w:rsidRDefault="00451AD2">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w:t>
      </w:r>
      <w:proofErr w:type="spellStart"/>
      <w:r w:rsidRPr="008007C7">
        <w:rPr>
          <w:rFonts w:ascii="Times New Roman" w:eastAsia="Times New Roman" w:hAnsi="Times New Roman" w:cs="Times New Roman"/>
          <w:sz w:val="18"/>
          <w:szCs w:val="18"/>
        </w:rPr>
        <w:t>MediaPipe</w:t>
      </w:r>
      <w:proofErr w:type="spellEnd"/>
      <w:r w:rsidRPr="008007C7">
        <w:rPr>
          <w:rFonts w:ascii="Times New Roman" w:eastAsia="Times New Roman" w:hAnsi="Times New Roman" w:cs="Times New Roman"/>
          <w:sz w:val="18"/>
          <w:szCs w:val="18"/>
        </w:rPr>
        <w:t xml:space="preserve"> Solutions guide | Google AI Edge,” Google AI for Developers, (n.d.). </w:t>
      </w:r>
      <w:r w:rsidR="001B1DCD" w:rsidRPr="008007C7">
        <w:rPr>
          <w:rFonts w:ascii="Times New Roman" w:eastAsia="Times New Roman" w:hAnsi="Times New Roman" w:cs="Times New Roman"/>
          <w:color w:val="1155CC"/>
          <w:sz w:val="18"/>
          <w:szCs w:val="18"/>
          <w:u w:val="single"/>
        </w:rPr>
        <w:t>https://ai.google.dev/edge/mediapipe/solutions/guide</w:t>
      </w:r>
      <w:r w:rsidR="001B1DCD" w:rsidRPr="008007C7">
        <w:rPr>
          <w:rFonts w:ascii="Times New Roman" w:eastAsia="Times New Roman" w:hAnsi="Times New Roman" w:cs="Times New Roman"/>
          <w:sz w:val="18"/>
          <w:szCs w:val="18"/>
        </w:rPr>
        <w:t xml:space="preserve"> </w:t>
      </w:r>
    </w:p>
    <w:p w14:paraId="3918D7B7" w14:textId="68BE5531" w:rsidR="005B3F3C" w:rsidRPr="008007C7" w:rsidRDefault="00FC48B4">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G. Boesch, “</w:t>
      </w:r>
      <w:proofErr w:type="spellStart"/>
      <w:r w:rsidRPr="008007C7">
        <w:rPr>
          <w:rFonts w:ascii="Times New Roman" w:eastAsia="Times New Roman" w:hAnsi="Times New Roman" w:cs="Times New Roman"/>
          <w:sz w:val="18"/>
          <w:szCs w:val="18"/>
        </w:rPr>
        <w:t>MediaPipe</w:t>
      </w:r>
      <w:proofErr w:type="spellEnd"/>
      <w:r w:rsidRPr="008007C7">
        <w:rPr>
          <w:rFonts w:ascii="Times New Roman" w:eastAsia="Times New Roman" w:hAnsi="Times New Roman" w:cs="Times New Roman"/>
          <w:sz w:val="18"/>
          <w:szCs w:val="18"/>
        </w:rPr>
        <w:t xml:space="preserve">: A Guide Google’s </w:t>
      </w:r>
      <w:proofErr w:type="gramStart"/>
      <w:r w:rsidRPr="008007C7">
        <w:rPr>
          <w:rFonts w:ascii="Times New Roman" w:eastAsia="Times New Roman" w:hAnsi="Times New Roman" w:cs="Times New Roman"/>
          <w:sz w:val="18"/>
          <w:szCs w:val="18"/>
        </w:rPr>
        <w:t>Open Source</w:t>
      </w:r>
      <w:proofErr w:type="gramEnd"/>
      <w:r w:rsidRPr="008007C7">
        <w:rPr>
          <w:rFonts w:ascii="Times New Roman" w:eastAsia="Times New Roman" w:hAnsi="Times New Roman" w:cs="Times New Roman"/>
          <w:sz w:val="18"/>
          <w:szCs w:val="18"/>
        </w:rPr>
        <w:t xml:space="preserve"> Framework,” </w:t>
      </w:r>
      <w:proofErr w:type="spellStart"/>
      <w:r w:rsidRPr="008007C7">
        <w:rPr>
          <w:rFonts w:ascii="Times New Roman" w:eastAsia="Times New Roman" w:hAnsi="Times New Roman" w:cs="Times New Roman"/>
          <w:sz w:val="18"/>
          <w:szCs w:val="18"/>
        </w:rPr>
        <w:t>Viso.Ai</w:t>
      </w:r>
      <w:proofErr w:type="spellEnd"/>
      <w:r w:rsidRPr="008007C7">
        <w:rPr>
          <w:rFonts w:ascii="Times New Roman" w:eastAsia="Times New Roman" w:hAnsi="Times New Roman" w:cs="Times New Roman"/>
          <w:sz w:val="18"/>
          <w:szCs w:val="18"/>
        </w:rPr>
        <w:t xml:space="preserve">, (2023). </w:t>
      </w:r>
      <w:r w:rsidR="001B1DCD" w:rsidRPr="008007C7">
        <w:rPr>
          <w:rFonts w:ascii="Times New Roman" w:eastAsia="Times New Roman" w:hAnsi="Times New Roman" w:cs="Times New Roman"/>
          <w:color w:val="1155CC"/>
          <w:sz w:val="18"/>
          <w:szCs w:val="18"/>
          <w:u w:val="single"/>
        </w:rPr>
        <w:t>https://viso.ai/computer-vision/mediapipe/</w:t>
      </w:r>
    </w:p>
    <w:p w14:paraId="3918D7B8" w14:textId="0B1C5C75" w:rsidR="005B3F3C" w:rsidRPr="008007C7" w:rsidRDefault="00B524CE">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 xml:space="preserve">T. </w:t>
      </w:r>
      <w:r w:rsidR="001B1DCD" w:rsidRPr="008007C7">
        <w:rPr>
          <w:rFonts w:ascii="Times New Roman" w:eastAsia="Times New Roman" w:hAnsi="Times New Roman" w:cs="Times New Roman"/>
          <w:sz w:val="18"/>
          <w:szCs w:val="18"/>
        </w:rPr>
        <w:t>Jain</w:t>
      </w:r>
      <w:r w:rsidRPr="008007C7">
        <w:rPr>
          <w:rFonts w:ascii="Times New Roman" w:eastAsia="Times New Roman" w:hAnsi="Times New Roman" w:cs="Times New Roman"/>
          <w:sz w:val="18"/>
          <w:szCs w:val="18"/>
        </w:rPr>
        <w:t>.</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i/>
          <w:sz w:val="18"/>
          <w:szCs w:val="18"/>
        </w:rPr>
        <w:t xml:space="preserve">Graph and Calculators in </w:t>
      </w:r>
      <w:proofErr w:type="spellStart"/>
      <w:r w:rsidR="001B1DCD" w:rsidRPr="008007C7">
        <w:rPr>
          <w:rFonts w:ascii="Times New Roman" w:eastAsia="Times New Roman" w:hAnsi="Times New Roman" w:cs="Times New Roman"/>
          <w:i/>
          <w:sz w:val="18"/>
          <w:szCs w:val="18"/>
        </w:rPr>
        <w:t>Mediapipe</w:t>
      </w:r>
      <w:proofErr w:type="spellEnd"/>
      <w:r w:rsidR="001B1DCD" w:rsidRPr="008007C7">
        <w:rPr>
          <w:rFonts w:ascii="Times New Roman" w:eastAsia="Times New Roman" w:hAnsi="Times New Roman" w:cs="Times New Roman"/>
          <w:i/>
          <w:sz w:val="18"/>
          <w:szCs w:val="18"/>
        </w:rPr>
        <w:t>.</w:t>
      </w:r>
      <w:r w:rsidR="001B1DCD" w:rsidRPr="008007C7">
        <w:rPr>
          <w:rFonts w:ascii="Times New Roman" w:eastAsia="Times New Roman" w:hAnsi="Times New Roman" w:cs="Times New Roman"/>
          <w:sz w:val="18"/>
          <w:szCs w:val="18"/>
        </w:rPr>
        <w:t xml:space="preserve"> Medium. </w:t>
      </w:r>
      <w:r w:rsidR="001B1DCD" w:rsidRPr="008007C7">
        <w:rPr>
          <w:rFonts w:ascii="Times New Roman" w:eastAsia="Times New Roman" w:hAnsi="Times New Roman" w:cs="Times New Roman"/>
          <w:color w:val="1155CC"/>
          <w:sz w:val="18"/>
          <w:szCs w:val="18"/>
          <w:u w:val="single"/>
        </w:rPr>
        <w:t>https://medium.com/@jaintarun7/graph-and-calculators-in-mediapipe-673d95a03e07</w:t>
      </w:r>
      <w:r w:rsidR="001B1DCD" w:rsidRPr="008007C7">
        <w:rPr>
          <w:rFonts w:ascii="Times New Roman" w:eastAsia="Times New Roman" w:hAnsi="Times New Roman" w:cs="Times New Roman"/>
          <w:sz w:val="18"/>
          <w:szCs w:val="18"/>
        </w:rPr>
        <w:t xml:space="preserve"> </w:t>
      </w:r>
      <w:r w:rsidRPr="008007C7">
        <w:rPr>
          <w:rFonts w:ascii="Times New Roman" w:eastAsia="Times New Roman" w:hAnsi="Times New Roman" w:cs="Times New Roman"/>
          <w:sz w:val="18"/>
          <w:szCs w:val="18"/>
        </w:rPr>
        <w:t>(2023)</w:t>
      </w:r>
    </w:p>
    <w:p w14:paraId="3918D7B9" w14:textId="1FEFEB37" w:rsidR="005B3F3C" w:rsidRPr="008007C7" w:rsidRDefault="001468AF">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N. Kiselov, “</w:t>
      </w:r>
      <w:proofErr w:type="spellStart"/>
      <w:r w:rsidRPr="008007C7">
        <w:rPr>
          <w:rFonts w:ascii="Times New Roman" w:eastAsia="Times New Roman" w:hAnsi="Times New Roman" w:cs="Times New Roman"/>
          <w:sz w:val="18"/>
          <w:szCs w:val="18"/>
        </w:rPr>
        <w:t>kinivi</w:t>
      </w:r>
      <w:proofErr w:type="spellEnd"/>
      <w:r w:rsidRPr="008007C7">
        <w:rPr>
          <w:rFonts w:ascii="Times New Roman" w:eastAsia="Times New Roman" w:hAnsi="Times New Roman" w:cs="Times New Roman"/>
          <w:sz w:val="18"/>
          <w:szCs w:val="18"/>
        </w:rPr>
        <w:t>/hand-gesture-recognition-</w:t>
      </w:r>
      <w:proofErr w:type="spellStart"/>
      <w:r w:rsidRPr="008007C7">
        <w:rPr>
          <w:rFonts w:ascii="Times New Roman" w:eastAsia="Times New Roman" w:hAnsi="Times New Roman" w:cs="Times New Roman"/>
          <w:sz w:val="18"/>
          <w:szCs w:val="18"/>
        </w:rPr>
        <w:t>mediapipe</w:t>
      </w:r>
      <w:proofErr w:type="spellEnd"/>
      <w:r w:rsidRPr="008007C7">
        <w:rPr>
          <w:rFonts w:ascii="Times New Roman" w:eastAsia="Times New Roman" w:hAnsi="Times New Roman" w:cs="Times New Roman"/>
          <w:sz w:val="18"/>
          <w:szCs w:val="18"/>
        </w:rPr>
        <w:t>,” (2025).</w:t>
      </w:r>
      <w:r w:rsidR="001B1DCD" w:rsidRPr="008007C7">
        <w:rPr>
          <w:rFonts w:ascii="Times New Roman" w:eastAsia="Times New Roman" w:hAnsi="Times New Roman" w:cs="Times New Roman"/>
          <w:sz w:val="18"/>
          <w:szCs w:val="18"/>
        </w:rPr>
        <w:t xml:space="preserve"> </w:t>
      </w:r>
      <w:hyperlink r:id="rId30">
        <w:r w:rsidR="001B1DCD" w:rsidRPr="008007C7">
          <w:rPr>
            <w:rFonts w:ascii="Times New Roman" w:eastAsia="Times New Roman" w:hAnsi="Times New Roman" w:cs="Times New Roman"/>
            <w:color w:val="1155CC"/>
            <w:sz w:val="18"/>
            <w:szCs w:val="18"/>
            <w:u w:val="single"/>
          </w:rPr>
          <w:t>https://github.com/kinivi/hand-gesture-recognition-mediapipe</w:t>
        </w:r>
      </w:hyperlink>
      <w:r w:rsidR="001B1DCD" w:rsidRPr="008007C7">
        <w:rPr>
          <w:rFonts w:ascii="Times New Roman" w:eastAsia="Times New Roman" w:hAnsi="Times New Roman" w:cs="Times New Roman"/>
          <w:sz w:val="18"/>
          <w:szCs w:val="18"/>
        </w:rPr>
        <w:t xml:space="preserve"> </w:t>
      </w:r>
    </w:p>
    <w:p w14:paraId="3918D7BA" w14:textId="6E186FEB" w:rsidR="005B3F3C" w:rsidRPr="008007C7" w:rsidRDefault="000F2EE2">
      <w:pPr>
        <w:numPr>
          <w:ilvl w:val="0"/>
          <w:numId w:val="2"/>
        </w:numPr>
        <w:spacing w:line="240" w:lineRule="auto"/>
        <w:jc w:val="both"/>
        <w:rPr>
          <w:rFonts w:ascii="Times New Roman" w:eastAsia="Times New Roman" w:hAnsi="Times New Roman" w:cs="Times New Roman"/>
          <w:sz w:val="18"/>
          <w:szCs w:val="18"/>
        </w:rPr>
      </w:pPr>
      <w:r w:rsidRPr="008007C7">
        <w:rPr>
          <w:rFonts w:ascii="Times New Roman" w:eastAsia="Times New Roman" w:hAnsi="Times New Roman" w:cs="Times New Roman"/>
          <w:sz w:val="18"/>
          <w:szCs w:val="18"/>
        </w:rPr>
        <w:t>“Guide to Python Socket Programming,” Built In, (n.d.).</w:t>
      </w:r>
      <w:r w:rsidR="001B1DCD" w:rsidRPr="008007C7">
        <w:rPr>
          <w:rFonts w:ascii="Times New Roman" w:eastAsia="Times New Roman" w:hAnsi="Times New Roman" w:cs="Times New Roman"/>
          <w:sz w:val="18"/>
          <w:szCs w:val="18"/>
        </w:rPr>
        <w:t xml:space="preserve"> </w:t>
      </w:r>
      <w:r w:rsidR="001B1DCD" w:rsidRPr="008007C7">
        <w:rPr>
          <w:rFonts w:ascii="Times New Roman" w:eastAsia="Times New Roman" w:hAnsi="Times New Roman" w:cs="Times New Roman"/>
          <w:color w:val="1155CC"/>
          <w:sz w:val="18"/>
          <w:szCs w:val="18"/>
          <w:u w:val="single"/>
        </w:rPr>
        <w:t>https://builtin.com/data-science/python-socket</w:t>
      </w:r>
      <w:r w:rsidR="001B1DCD" w:rsidRPr="008007C7">
        <w:rPr>
          <w:rFonts w:ascii="Times New Roman" w:eastAsia="Times New Roman" w:hAnsi="Times New Roman" w:cs="Times New Roman"/>
          <w:sz w:val="18"/>
          <w:szCs w:val="18"/>
        </w:rPr>
        <w:t xml:space="preserve"> </w:t>
      </w:r>
    </w:p>
    <w:p w14:paraId="3918D7BB" w14:textId="6B2A723D" w:rsidR="005B3F3C" w:rsidRPr="008007C7" w:rsidRDefault="007C6AE8">
      <w:pPr>
        <w:numPr>
          <w:ilvl w:val="0"/>
          <w:numId w:val="2"/>
        </w:numPr>
        <w:spacing w:line="240" w:lineRule="auto"/>
        <w:jc w:val="both"/>
        <w:rPr>
          <w:rFonts w:ascii="Times New Roman" w:eastAsia="Times New Roman" w:hAnsi="Times New Roman" w:cs="Times New Roman"/>
          <w:sz w:val="18"/>
          <w:szCs w:val="18"/>
        </w:rPr>
      </w:pPr>
      <w:proofErr w:type="spellStart"/>
      <w:r w:rsidRPr="008007C7">
        <w:rPr>
          <w:rFonts w:ascii="Times New Roman" w:eastAsia="Times New Roman" w:hAnsi="Times New Roman" w:cs="Times New Roman"/>
          <w:sz w:val="18"/>
          <w:szCs w:val="18"/>
        </w:rPr>
        <w:t>karelz</w:t>
      </w:r>
      <w:proofErr w:type="spellEnd"/>
      <w:r w:rsidRPr="008007C7">
        <w:rPr>
          <w:rFonts w:ascii="Times New Roman" w:eastAsia="Times New Roman" w:hAnsi="Times New Roman" w:cs="Times New Roman"/>
          <w:sz w:val="18"/>
          <w:szCs w:val="18"/>
        </w:rPr>
        <w:t>, “</w:t>
      </w:r>
      <w:proofErr w:type="spellStart"/>
      <w:r w:rsidRPr="008007C7">
        <w:rPr>
          <w:rFonts w:ascii="Times New Roman" w:eastAsia="Times New Roman" w:hAnsi="Times New Roman" w:cs="Times New Roman"/>
          <w:sz w:val="18"/>
          <w:szCs w:val="18"/>
        </w:rPr>
        <w:t>UdpClient</w:t>
      </w:r>
      <w:proofErr w:type="spellEnd"/>
      <w:r w:rsidRPr="008007C7">
        <w:rPr>
          <w:rFonts w:ascii="Times New Roman" w:eastAsia="Times New Roman" w:hAnsi="Times New Roman" w:cs="Times New Roman"/>
          <w:sz w:val="18"/>
          <w:szCs w:val="18"/>
        </w:rPr>
        <w:t xml:space="preserve"> Class (</w:t>
      </w:r>
      <w:proofErr w:type="spellStart"/>
      <w:r w:rsidRPr="008007C7">
        <w:rPr>
          <w:rFonts w:ascii="Times New Roman" w:eastAsia="Times New Roman" w:hAnsi="Times New Roman" w:cs="Times New Roman"/>
          <w:sz w:val="18"/>
          <w:szCs w:val="18"/>
        </w:rPr>
        <w:t>System.Net.Sockets</w:t>
      </w:r>
      <w:proofErr w:type="spellEnd"/>
      <w:r w:rsidRPr="008007C7">
        <w:rPr>
          <w:rFonts w:ascii="Times New Roman" w:eastAsia="Times New Roman" w:hAnsi="Times New Roman" w:cs="Times New Roman"/>
          <w:sz w:val="18"/>
          <w:szCs w:val="18"/>
        </w:rPr>
        <w:t>),” (n.d.). https://learn.microsoft.com/en-us/dotnet/api/system.net.sockets.udpclient?view=net-8.0</w:t>
      </w:r>
      <w:r w:rsidR="001B1DCD" w:rsidRPr="008007C7">
        <w:rPr>
          <w:rFonts w:ascii="Times New Roman" w:eastAsia="Times New Roman" w:hAnsi="Times New Roman" w:cs="Times New Roman"/>
          <w:sz w:val="18"/>
          <w:szCs w:val="18"/>
        </w:rPr>
        <w:t xml:space="preserve"> </w:t>
      </w:r>
    </w:p>
    <w:sectPr w:rsidR="005B3F3C" w:rsidRPr="008007C7" w:rsidSect="00F44B89">
      <w:footerReference w:type="default" r:id="rId3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0C355" w14:textId="77777777" w:rsidR="00506F7B" w:rsidRDefault="00506F7B">
      <w:pPr>
        <w:spacing w:line="240" w:lineRule="auto"/>
      </w:pPr>
      <w:r>
        <w:separator/>
      </w:r>
    </w:p>
  </w:endnote>
  <w:endnote w:type="continuationSeparator" w:id="0">
    <w:p w14:paraId="55F25EE1" w14:textId="77777777" w:rsidR="00506F7B" w:rsidRDefault="00506F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8D7EE" w14:textId="77777777" w:rsidR="005B3F3C" w:rsidRDefault="005B3F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A9BEF" w14:textId="77777777" w:rsidR="00506F7B" w:rsidRDefault="00506F7B">
      <w:pPr>
        <w:spacing w:line="240" w:lineRule="auto"/>
      </w:pPr>
      <w:r>
        <w:separator/>
      </w:r>
    </w:p>
  </w:footnote>
  <w:footnote w:type="continuationSeparator" w:id="0">
    <w:p w14:paraId="227DAEBB" w14:textId="77777777" w:rsidR="00506F7B" w:rsidRDefault="00506F7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30095"/>
    <w:multiLevelType w:val="multilevel"/>
    <w:tmpl w:val="0066C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EB7976"/>
    <w:multiLevelType w:val="multilevel"/>
    <w:tmpl w:val="EAD80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75B58DA"/>
    <w:multiLevelType w:val="multilevel"/>
    <w:tmpl w:val="C1D0DDD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59C17B00"/>
    <w:multiLevelType w:val="multilevel"/>
    <w:tmpl w:val="20BC2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02C4196"/>
    <w:multiLevelType w:val="multilevel"/>
    <w:tmpl w:val="D4B81C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40258147">
    <w:abstractNumId w:val="0"/>
  </w:num>
  <w:num w:numId="2" w16cid:durableId="451897081">
    <w:abstractNumId w:val="2"/>
  </w:num>
  <w:num w:numId="3" w16cid:durableId="1265500345">
    <w:abstractNumId w:val="1"/>
  </w:num>
  <w:num w:numId="4" w16cid:durableId="2116975819">
    <w:abstractNumId w:val="4"/>
  </w:num>
  <w:num w:numId="5" w16cid:durableId="15627091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F3C"/>
    <w:rsid w:val="00083BB2"/>
    <w:rsid w:val="000B2B2B"/>
    <w:rsid w:val="000F2EE2"/>
    <w:rsid w:val="0010409A"/>
    <w:rsid w:val="001468AF"/>
    <w:rsid w:val="001640DA"/>
    <w:rsid w:val="00197CC8"/>
    <w:rsid w:val="001B1DCD"/>
    <w:rsid w:val="001C514B"/>
    <w:rsid w:val="00212474"/>
    <w:rsid w:val="00220F76"/>
    <w:rsid w:val="002737DE"/>
    <w:rsid w:val="0035309D"/>
    <w:rsid w:val="00395A94"/>
    <w:rsid w:val="00397B1D"/>
    <w:rsid w:val="003A7FE5"/>
    <w:rsid w:val="003B2A98"/>
    <w:rsid w:val="00443D24"/>
    <w:rsid w:val="00446A32"/>
    <w:rsid w:val="00451AD2"/>
    <w:rsid w:val="004948A4"/>
    <w:rsid w:val="004A3297"/>
    <w:rsid w:val="00506F7B"/>
    <w:rsid w:val="00511FDE"/>
    <w:rsid w:val="005472D5"/>
    <w:rsid w:val="005B3F3C"/>
    <w:rsid w:val="005C583D"/>
    <w:rsid w:val="00601C15"/>
    <w:rsid w:val="006163AA"/>
    <w:rsid w:val="006A486F"/>
    <w:rsid w:val="00725EDA"/>
    <w:rsid w:val="007779A7"/>
    <w:rsid w:val="00790810"/>
    <w:rsid w:val="007C6AE8"/>
    <w:rsid w:val="008007C7"/>
    <w:rsid w:val="00881D01"/>
    <w:rsid w:val="00892116"/>
    <w:rsid w:val="009321E9"/>
    <w:rsid w:val="009722D8"/>
    <w:rsid w:val="00A34660"/>
    <w:rsid w:val="00A40A5F"/>
    <w:rsid w:val="00AB19F4"/>
    <w:rsid w:val="00AB37CA"/>
    <w:rsid w:val="00B3680E"/>
    <w:rsid w:val="00B524CE"/>
    <w:rsid w:val="00B70902"/>
    <w:rsid w:val="00B87508"/>
    <w:rsid w:val="00BC7B37"/>
    <w:rsid w:val="00C0342F"/>
    <w:rsid w:val="00C34655"/>
    <w:rsid w:val="00C74719"/>
    <w:rsid w:val="00CB6A33"/>
    <w:rsid w:val="00CF5E67"/>
    <w:rsid w:val="00D11CE1"/>
    <w:rsid w:val="00D7152C"/>
    <w:rsid w:val="00D83698"/>
    <w:rsid w:val="00DA7D05"/>
    <w:rsid w:val="00DB1B23"/>
    <w:rsid w:val="00E3209B"/>
    <w:rsid w:val="00E33F97"/>
    <w:rsid w:val="00E708F4"/>
    <w:rsid w:val="00EB08E2"/>
    <w:rsid w:val="00EF08E2"/>
    <w:rsid w:val="00F44B89"/>
    <w:rsid w:val="00FC18D1"/>
    <w:rsid w:val="00FC48B4"/>
    <w:rsid w:val="00FD3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8D6EC"/>
  <w15:docId w15:val="{6AE46FEA-B992-43F6-BABA-0148AC99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2"/>
      <w:szCs w:val="22"/>
      <w:lang w:val="en-GB"/>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10409A"/>
    <w:rPr>
      <w:sz w:val="16"/>
      <w:szCs w:val="16"/>
    </w:rPr>
  </w:style>
  <w:style w:type="paragraph" w:styleId="CommentText">
    <w:name w:val="annotation text"/>
    <w:basedOn w:val="Normal"/>
    <w:link w:val="CommentTextChar"/>
    <w:uiPriority w:val="99"/>
    <w:unhideWhenUsed/>
    <w:rsid w:val="0010409A"/>
    <w:pPr>
      <w:spacing w:line="240" w:lineRule="auto"/>
    </w:pPr>
    <w:rPr>
      <w:sz w:val="20"/>
      <w:szCs w:val="20"/>
    </w:rPr>
  </w:style>
  <w:style w:type="character" w:customStyle="1" w:styleId="CommentTextChar">
    <w:name w:val="Comment Text Char"/>
    <w:basedOn w:val="DefaultParagraphFont"/>
    <w:link w:val="CommentText"/>
    <w:uiPriority w:val="99"/>
    <w:rsid w:val="0010409A"/>
    <w:rPr>
      <w:lang w:val="en-GB"/>
    </w:rPr>
  </w:style>
  <w:style w:type="paragraph" w:styleId="CommentSubject">
    <w:name w:val="annotation subject"/>
    <w:basedOn w:val="CommentText"/>
    <w:next w:val="CommentText"/>
    <w:link w:val="CommentSubjectChar"/>
    <w:uiPriority w:val="99"/>
    <w:semiHidden/>
    <w:unhideWhenUsed/>
    <w:rsid w:val="0010409A"/>
    <w:rPr>
      <w:b/>
      <w:bCs/>
    </w:rPr>
  </w:style>
  <w:style w:type="character" w:customStyle="1" w:styleId="CommentSubjectChar">
    <w:name w:val="Comment Subject Char"/>
    <w:basedOn w:val="CommentTextChar"/>
    <w:link w:val="CommentSubject"/>
    <w:uiPriority w:val="99"/>
    <w:semiHidden/>
    <w:rsid w:val="0010409A"/>
    <w:rPr>
      <w:b/>
      <w:bCs/>
      <w:lang w:val="en-GB"/>
    </w:rPr>
  </w:style>
  <w:style w:type="paragraph" w:styleId="ListParagraph">
    <w:name w:val="List Paragraph"/>
    <w:basedOn w:val="Normal"/>
    <w:uiPriority w:val="34"/>
    <w:qFormat/>
    <w:rsid w:val="00FC18D1"/>
    <w:pPr>
      <w:ind w:left="720"/>
      <w:contextualSpacing/>
    </w:pPr>
  </w:style>
  <w:style w:type="character" w:styleId="Hyperlink">
    <w:name w:val="Hyperlink"/>
    <w:basedOn w:val="DefaultParagraphFont"/>
    <w:uiPriority w:val="99"/>
    <w:unhideWhenUsed/>
    <w:rsid w:val="00725EDA"/>
    <w:rPr>
      <w:color w:val="0563C1" w:themeColor="hyperlink"/>
      <w:u w:val="single"/>
    </w:rPr>
  </w:style>
  <w:style w:type="character" w:styleId="UnresolvedMention">
    <w:name w:val="Unresolved Mention"/>
    <w:basedOn w:val="DefaultParagraphFont"/>
    <w:uiPriority w:val="99"/>
    <w:semiHidden/>
    <w:unhideWhenUsed/>
    <w:rsid w:val="00725EDA"/>
    <w:rPr>
      <w:color w:val="605E5C"/>
      <w:shd w:val="clear" w:color="auto" w:fill="E1DFDD"/>
    </w:rPr>
  </w:style>
  <w:style w:type="table" w:styleId="PlainTable5">
    <w:name w:val="Plain Table 5"/>
    <w:basedOn w:val="TableNormal"/>
    <w:uiPriority w:val="45"/>
    <w:rsid w:val="00F44B8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hyperlink" Target="https://github.com/kinivi/hand-gesture-recognition-mediapipe"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3037</Words>
  <Characters>17314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20311</CharactersWithSpaces>
  <SharedDoc>false</SharedDoc>
  <HLinks>
    <vt:vector size="114" baseType="variant">
      <vt:variant>
        <vt:i4>7077925</vt:i4>
      </vt:variant>
      <vt:variant>
        <vt:i4>54</vt:i4>
      </vt:variant>
      <vt:variant>
        <vt:i4>0</vt:i4>
      </vt:variant>
      <vt:variant>
        <vt:i4>5</vt:i4>
      </vt:variant>
      <vt:variant>
        <vt:lpwstr>https://learn.microsoft.com/en-us/dotnet/api/system.net.sockets.udpclient?view=net-8.0</vt:lpwstr>
      </vt:variant>
      <vt:variant>
        <vt:lpwstr/>
      </vt:variant>
      <vt:variant>
        <vt:i4>2621474</vt:i4>
      </vt:variant>
      <vt:variant>
        <vt:i4>51</vt:i4>
      </vt:variant>
      <vt:variant>
        <vt:i4>0</vt:i4>
      </vt:variant>
      <vt:variant>
        <vt:i4>5</vt:i4>
      </vt:variant>
      <vt:variant>
        <vt:lpwstr>https://builtin.com/data-science/python-socket</vt:lpwstr>
      </vt:variant>
      <vt:variant>
        <vt:lpwstr/>
      </vt:variant>
      <vt:variant>
        <vt:i4>6094874</vt:i4>
      </vt:variant>
      <vt:variant>
        <vt:i4>48</vt:i4>
      </vt:variant>
      <vt:variant>
        <vt:i4>0</vt:i4>
      </vt:variant>
      <vt:variant>
        <vt:i4>5</vt:i4>
      </vt:variant>
      <vt:variant>
        <vt:lpwstr>https://github.com/kinivi/hand-gesture-recognition-mediapipe</vt:lpwstr>
      </vt:variant>
      <vt:variant>
        <vt:lpwstr/>
      </vt:variant>
      <vt:variant>
        <vt:i4>2031723</vt:i4>
      </vt:variant>
      <vt:variant>
        <vt:i4>45</vt:i4>
      </vt:variant>
      <vt:variant>
        <vt:i4>0</vt:i4>
      </vt:variant>
      <vt:variant>
        <vt:i4>5</vt:i4>
      </vt:variant>
      <vt:variant>
        <vt:lpwstr>https://medium.com/@jaintarun7/graph-and-calculators-in-mediapipe-673d95a03e07</vt:lpwstr>
      </vt:variant>
      <vt:variant>
        <vt:lpwstr/>
      </vt:variant>
      <vt:variant>
        <vt:i4>2490427</vt:i4>
      </vt:variant>
      <vt:variant>
        <vt:i4>42</vt:i4>
      </vt:variant>
      <vt:variant>
        <vt:i4>0</vt:i4>
      </vt:variant>
      <vt:variant>
        <vt:i4>5</vt:i4>
      </vt:variant>
      <vt:variant>
        <vt:lpwstr>https://viso.ai/computer-vision/mediapipe/</vt:lpwstr>
      </vt:variant>
      <vt:variant>
        <vt:lpwstr/>
      </vt:variant>
      <vt:variant>
        <vt:i4>65629</vt:i4>
      </vt:variant>
      <vt:variant>
        <vt:i4>39</vt:i4>
      </vt:variant>
      <vt:variant>
        <vt:i4>0</vt:i4>
      </vt:variant>
      <vt:variant>
        <vt:i4>5</vt:i4>
      </vt:variant>
      <vt:variant>
        <vt:lpwstr>https://ai.google.dev/edge/mediapipe/solutions/guide</vt:lpwstr>
      </vt:variant>
      <vt:variant>
        <vt:lpwstr/>
      </vt:variant>
      <vt:variant>
        <vt:i4>4128867</vt:i4>
      </vt:variant>
      <vt:variant>
        <vt:i4>36</vt:i4>
      </vt:variant>
      <vt:variant>
        <vt:i4>0</vt:i4>
      </vt:variant>
      <vt:variant>
        <vt:i4>5</vt:i4>
      </vt:variant>
      <vt:variant>
        <vt:lpwstr>https://doi.org/10.1109/saci46893.2019.9111632</vt:lpwstr>
      </vt:variant>
      <vt:variant>
        <vt:lpwstr/>
      </vt:variant>
      <vt:variant>
        <vt:i4>4325402</vt:i4>
      </vt:variant>
      <vt:variant>
        <vt:i4>33</vt:i4>
      </vt:variant>
      <vt:variant>
        <vt:i4>0</vt:i4>
      </vt:variant>
      <vt:variant>
        <vt:i4>5</vt:i4>
      </vt:variant>
      <vt:variant>
        <vt:lpwstr>https://doi.org/10.1109/icosec58147.2023.10276168</vt:lpwstr>
      </vt:variant>
      <vt:variant>
        <vt:lpwstr/>
      </vt:variant>
      <vt:variant>
        <vt:i4>7405692</vt:i4>
      </vt:variant>
      <vt:variant>
        <vt:i4>30</vt:i4>
      </vt:variant>
      <vt:variant>
        <vt:i4>0</vt:i4>
      </vt:variant>
      <vt:variant>
        <vt:i4>5</vt:i4>
      </vt:variant>
      <vt:variant>
        <vt:lpwstr>https://doi.org/10.1109/wi-iat55865.2022.00039</vt:lpwstr>
      </vt:variant>
      <vt:variant>
        <vt:lpwstr/>
      </vt:variant>
      <vt:variant>
        <vt:i4>1310721</vt:i4>
      </vt:variant>
      <vt:variant>
        <vt:i4>27</vt:i4>
      </vt:variant>
      <vt:variant>
        <vt:i4>0</vt:i4>
      </vt:variant>
      <vt:variant>
        <vt:i4>5</vt:i4>
      </vt:variant>
      <vt:variant>
        <vt:lpwstr>https://doi.org/10.1109/assic55218.2022.10088337</vt:lpwstr>
      </vt:variant>
      <vt:variant>
        <vt:lpwstr/>
      </vt:variant>
      <vt:variant>
        <vt:i4>524372</vt:i4>
      </vt:variant>
      <vt:variant>
        <vt:i4>24</vt:i4>
      </vt:variant>
      <vt:variant>
        <vt:i4>0</vt:i4>
      </vt:variant>
      <vt:variant>
        <vt:i4>5</vt:i4>
      </vt:variant>
      <vt:variant>
        <vt:lpwstr>https://www.linkedin.com/pulse/hand-gesture-recognition-sensor-comprehensive-guide-medtechsecure/</vt:lpwstr>
      </vt:variant>
      <vt:variant>
        <vt:lpwstr/>
      </vt:variant>
      <vt:variant>
        <vt:i4>786525</vt:i4>
      </vt:variant>
      <vt:variant>
        <vt:i4>21</vt:i4>
      </vt:variant>
      <vt:variant>
        <vt:i4>0</vt:i4>
      </vt:variant>
      <vt:variant>
        <vt:i4>5</vt:i4>
      </vt:variant>
      <vt:variant>
        <vt:lpwstr>https://doi.org/10.33093/jiwe.2024.3.3.6</vt:lpwstr>
      </vt:variant>
      <vt:variant>
        <vt:lpwstr/>
      </vt:variant>
      <vt:variant>
        <vt:i4>8323130</vt:i4>
      </vt:variant>
      <vt:variant>
        <vt:i4>18</vt:i4>
      </vt:variant>
      <vt:variant>
        <vt:i4>0</vt:i4>
      </vt:variant>
      <vt:variant>
        <vt:i4>5</vt:i4>
      </vt:variant>
      <vt:variant>
        <vt:lpwstr>https://doi.org/10.33093/ijoras.2025.7.1.8</vt:lpwstr>
      </vt:variant>
      <vt:variant>
        <vt:lpwstr/>
      </vt:variant>
      <vt:variant>
        <vt:i4>1310813</vt:i4>
      </vt:variant>
      <vt:variant>
        <vt:i4>15</vt:i4>
      </vt:variant>
      <vt:variant>
        <vt:i4>0</vt:i4>
      </vt:variant>
      <vt:variant>
        <vt:i4>5</vt:i4>
      </vt:variant>
      <vt:variant>
        <vt:lpwstr>https://www.forbes.com/councils/forbestechcouncil/2024/05/22/gaming-beyond-entertainment-how-video-games-are-shaping-the-future/</vt:lpwstr>
      </vt:variant>
      <vt:variant>
        <vt:lpwstr/>
      </vt:variant>
      <vt:variant>
        <vt:i4>720989</vt:i4>
      </vt:variant>
      <vt:variant>
        <vt:i4>12</vt:i4>
      </vt:variant>
      <vt:variant>
        <vt:i4>0</vt:i4>
      </vt:variant>
      <vt:variant>
        <vt:i4>5</vt:i4>
      </vt:variant>
      <vt:variant>
        <vt:lpwstr>https://doi.org/10.33093/jiwe.2024.3.3.1</vt:lpwstr>
      </vt:variant>
      <vt:variant>
        <vt:lpwstr/>
      </vt:variant>
      <vt:variant>
        <vt:i4>2818136</vt:i4>
      </vt:variant>
      <vt:variant>
        <vt:i4>9</vt:i4>
      </vt:variant>
      <vt:variant>
        <vt:i4>0</vt:i4>
      </vt:variant>
      <vt:variant>
        <vt:i4>5</vt:i4>
      </vt:variant>
      <vt:variant>
        <vt:lpwstr>mailto:cyting@mmu.edu.my</vt:lpwstr>
      </vt:variant>
      <vt:variant>
        <vt:lpwstr/>
      </vt:variant>
      <vt:variant>
        <vt:i4>6291458</vt:i4>
      </vt:variant>
      <vt:variant>
        <vt:i4>6</vt:i4>
      </vt:variant>
      <vt:variant>
        <vt:i4>0</vt:i4>
      </vt:variant>
      <vt:variant>
        <vt:i4>5</vt:i4>
      </vt:variant>
      <vt:variant>
        <vt:lpwstr>mailto:hngoh@mmu.edu.my</vt:lpwstr>
      </vt:variant>
      <vt:variant>
        <vt:lpwstr/>
      </vt:variant>
      <vt:variant>
        <vt:i4>4194412</vt:i4>
      </vt:variant>
      <vt:variant>
        <vt:i4>3</vt:i4>
      </vt:variant>
      <vt:variant>
        <vt:i4>0</vt:i4>
      </vt:variant>
      <vt:variant>
        <vt:i4>5</vt:i4>
      </vt:variant>
      <vt:variant>
        <vt:lpwstr>mailto:quek.albert@mmu.edu.my</vt:lpwstr>
      </vt:variant>
      <vt:variant>
        <vt:lpwstr/>
      </vt:variant>
      <vt:variant>
        <vt:i4>1179680</vt:i4>
      </vt:variant>
      <vt:variant>
        <vt:i4>0</vt:i4>
      </vt:variant>
      <vt:variant>
        <vt:i4>0</vt:i4>
      </vt:variant>
      <vt:variant>
        <vt:i4>5</vt:i4>
      </vt:variant>
      <vt:variant>
        <vt:lpwstr>mailto:razlannazmi@gmail.com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dc:creator>
  <cp:keywords/>
  <cp:lastModifiedBy>GIOVANNI CHEN CASON</cp:lastModifiedBy>
  <cp:revision>35</cp:revision>
  <cp:lastPrinted>2025-06-11T06:57:00Z</cp:lastPrinted>
  <dcterms:created xsi:type="dcterms:W3CDTF">2025-06-11T07:05:00Z</dcterms:created>
  <dcterms:modified xsi:type="dcterms:W3CDTF">2025-09-25T11:54:00Z</dcterms:modified>
</cp:coreProperties>
</file>